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FC" w:rsidRPr="00144EFC" w:rsidRDefault="00144EFC" w:rsidP="00144EFC">
      <w:pPr>
        <w:spacing w:after="0" w:line="240" w:lineRule="auto"/>
        <w:jc w:val="center"/>
        <w:rPr>
          <w:rFonts w:ascii="Arial" w:eastAsia="Times New Roman" w:hAnsi="Arial" w:cs="Arial"/>
          <w:sz w:val="24"/>
          <w:szCs w:val="24"/>
          <w:lang w:eastAsia="ru-RU"/>
        </w:rPr>
      </w:pPr>
      <w:r w:rsidRPr="00144EFC">
        <w:rPr>
          <w:rFonts w:ascii="Arial" w:eastAsia="Times New Roman" w:hAnsi="Arial" w:cs="Times New Roman"/>
          <w:noProof/>
          <w:sz w:val="24"/>
          <w:szCs w:val="24"/>
          <w:lang w:eastAsia="ru-RU"/>
        </w:rPr>
        <w:drawing>
          <wp:anchor distT="0" distB="0" distL="114300" distR="114300" simplePos="0" relativeHeight="251659264" behindDoc="0" locked="0" layoutInCell="1" allowOverlap="1">
            <wp:simplePos x="0" y="0"/>
            <wp:positionH relativeFrom="margin">
              <wp:posOffset>2918460</wp:posOffset>
            </wp:positionH>
            <wp:positionV relativeFrom="margin">
              <wp:posOffset>-641350</wp:posOffset>
            </wp:positionV>
            <wp:extent cx="533400" cy="647700"/>
            <wp:effectExtent l="0" t="0" r="0" b="0"/>
            <wp:wrapNone/>
            <wp:docPr id="1" name="Рисунок 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чб мал"/>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Pr="00144EFC">
        <w:rPr>
          <w:rFonts w:ascii="Arial" w:eastAsia="Times New Roman" w:hAnsi="Arial" w:cs="Arial"/>
          <w:sz w:val="24"/>
          <w:szCs w:val="24"/>
          <w:lang w:eastAsia="ru-RU"/>
        </w:rPr>
        <w:t>СОВЕТ НАРОДНЫХ ДЕПУТАТОВ РЕПЬЁВСКОГО МУНИЦИПАЛЬНОГО РАЙОНА ВОРОНЕЖСКОЙ ОБЛАСТИ</w:t>
      </w:r>
    </w:p>
    <w:p w:rsidR="00144EFC" w:rsidRPr="00144EFC" w:rsidRDefault="00144EFC" w:rsidP="00144EFC">
      <w:pPr>
        <w:spacing w:after="0" w:line="240" w:lineRule="auto"/>
        <w:jc w:val="center"/>
        <w:rPr>
          <w:rFonts w:ascii="Arial" w:eastAsia="Times New Roman" w:hAnsi="Arial" w:cs="Arial"/>
          <w:sz w:val="24"/>
          <w:szCs w:val="24"/>
          <w:lang w:eastAsia="ru-RU"/>
        </w:rPr>
      </w:pPr>
      <w:r w:rsidRPr="00144EFC">
        <w:rPr>
          <w:rFonts w:ascii="Arial" w:eastAsia="Times New Roman" w:hAnsi="Arial" w:cs="Arial"/>
          <w:spacing w:val="30"/>
          <w:sz w:val="24"/>
          <w:szCs w:val="36"/>
          <w:lang w:eastAsia="ru-RU"/>
        </w:rPr>
        <w:t>РЕШЕНИЕ</w:t>
      </w:r>
    </w:p>
    <w:p w:rsidR="00144EFC" w:rsidRPr="00144EFC" w:rsidRDefault="00144EFC" w:rsidP="00144EFC">
      <w:pPr>
        <w:tabs>
          <w:tab w:val="left" w:pos="-1134"/>
        </w:tabs>
        <w:spacing w:after="0" w:line="240" w:lineRule="auto"/>
        <w:ind w:firstLine="709"/>
        <w:jc w:val="both"/>
        <w:rPr>
          <w:rFonts w:ascii="Arial" w:eastAsia="Times New Roman" w:hAnsi="Arial" w:cs="Arial"/>
          <w:sz w:val="24"/>
          <w:szCs w:val="24"/>
          <w:lang w:eastAsia="ru-RU"/>
        </w:rPr>
      </w:pPr>
    </w:p>
    <w:p w:rsidR="00144EFC" w:rsidRPr="00144EFC" w:rsidRDefault="00144EFC" w:rsidP="00144EFC">
      <w:pPr>
        <w:tabs>
          <w:tab w:val="left" w:pos="-1134"/>
        </w:tabs>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«24» ноября 2021 г. №63</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с. Репьёвка</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p>
    <w:p w:rsidR="00144EFC" w:rsidRPr="00144EFC" w:rsidRDefault="00144EFC" w:rsidP="00144EFC">
      <w:pPr>
        <w:spacing w:before="240" w:after="60" w:line="240" w:lineRule="auto"/>
        <w:ind w:firstLine="567"/>
        <w:jc w:val="center"/>
        <w:outlineLvl w:val="0"/>
        <w:rPr>
          <w:rFonts w:ascii="Arial" w:eastAsia="Times New Roman" w:hAnsi="Arial" w:cs="Arial"/>
          <w:b/>
          <w:bCs/>
          <w:kern w:val="28"/>
          <w:sz w:val="32"/>
          <w:szCs w:val="32"/>
          <w:lang w:eastAsia="ru-RU"/>
        </w:rPr>
      </w:pPr>
      <w:r w:rsidRPr="00144EFC">
        <w:rPr>
          <w:rFonts w:ascii="Arial" w:eastAsia="Times New Roman" w:hAnsi="Arial" w:cs="Arial"/>
          <w:b/>
          <w:bCs/>
          <w:kern w:val="28"/>
          <w:sz w:val="32"/>
          <w:szCs w:val="32"/>
          <w:lang w:eastAsia="ru-RU"/>
        </w:rPr>
        <w:t>Об утверждении Положения о муниципальном земельном контроле на территории Репьёвского муниципального района Воронежской области (в ред. реш. от 28.04.2022 №89, от 13.05.2024 №172)</w:t>
      </w:r>
    </w:p>
    <w:p w:rsidR="00144EFC" w:rsidRPr="00144EFC" w:rsidRDefault="00144EFC" w:rsidP="00144EFC">
      <w:pPr>
        <w:tabs>
          <w:tab w:val="left" w:pos="4678"/>
        </w:tabs>
        <w:spacing w:after="0" w:line="240" w:lineRule="auto"/>
        <w:ind w:firstLine="709"/>
        <w:jc w:val="both"/>
        <w:rPr>
          <w:rFonts w:ascii="Arial" w:eastAsia="Times New Roman" w:hAnsi="Arial" w:cs="Arial"/>
          <w:sz w:val="24"/>
          <w:szCs w:val="24"/>
          <w:lang w:eastAsia="ru-RU"/>
        </w:rPr>
      </w:pP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eastAsia="Times New Roman" w:hAnsi="Arial" w:cs="Arial"/>
          <w:sz w:val="24"/>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w:t>
      </w:r>
      <w:hyperlink r:id="rId5" w:tgtFrame="_self" w:history="1">
        <w:r w:rsidRPr="00144EFC">
          <w:rPr>
            <w:rFonts w:ascii="Arial" w:eastAsia="Times New Roman" w:hAnsi="Arial" w:cs="Arial"/>
            <w:sz w:val="24"/>
            <w:szCs w:val="28"/>
          </w:rPr>
          <w:t>законом</w:t>
        </w:r>
      </w:hyperlink>
      <w:r w:rsidRPr="00144EFC">
        <w:rPr>
          <w:rFonts w:ascii="Arial" w:eastAsia="Times New Roman" w:hAnsi="Arial" w:cs="Arial"/>
          <w:sz w:val="24"/>
          <w:szCs w:val="28"/>
        </w:rPr>
        <w:t xml:space="preserve"> от 06.10.2003 № 131-ФЗ «Об общих принципах организации местного самоуправления в Российской Федерации», Уставом Репьёвского муниципального района Совет народных депутатов Репьёвского муниципального района Воронежской области</w:t>
      </w:r>
      <w:r w:rsidRPr="00144EFC">
        <w:rPr>
          <w:rFonts w:ascii="Arial" w:hAnsi="Arial" w:cs="Arial"/>
          <w:sz w:val="24"/>
          <w:szCs w:val="20"/>
        </w:rPr>
        <w:t xml:space="preserve"> </w:t>
      </w:r>
      <w:r w:rsidRPr="00144EFC">
        <w:rPr>
          <w:rFonts w:ascii="Arial" w:hAnsi="Arial" w:cs="Arial"/>
          <w:spacing w:val="40"/>
          <w:sz w:val="24"/>
          <w:szCs w:val="28"/>
        </w:rPr>
        <w:t>решил:</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 Утвердить прилагаемое Положение о муниципальном земельном контроле на территории Репьёвского муниципального района Воронежской области.</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8"/>
          <w:lang w:eastAsia="ru-RU"/>
        </w:rPr>
        <w:t>1.1. Установить, что в 2022 году муниципальный земельный контроль на территории Репьёвского муниципального района Воронежской области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 (доп. реш. от 28.04.2022 №89).</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 Настоящее решение подлежит официальному опубликованию в официальном печатном средстве массовой информации органов местного самоуправления Репьёвского муниципального района «Репьёвский муниципальный вестник» и вступает в силу с 1 января 2022 года.</w:t>
      </w:r>
    </w:p>
    <w:p w:rsidR="00144EFC" w:rsidRPr="00144EFC" w:rsidRDefault="00144EFC" w:rsidP="00144EFC">
      <w:pPr>
        <w:tabs>
          <w:tab w:val="left" w:pos="4678"/>
        </w:tabs>
        <w:spacing w:after="0" w:line="240" w:lineRule="auto"/>
        <w:ind w:firstLine="709"/>
        <w:jc w:val="both"/>
        <w:rPr>
          <w:rFonts w:ascii="Arial" w:eastAsia="Times New Roman" w:hAnsi="Arial" w:cs="Arial"/>
          <w:sz w:val="24"/>
          <w:szCs w:val="24"/>
          <w:lang w:eastAsia="ru-RU"/>
        </w:rPr>
      </w:pPr>
    </w:p>
    <w:tbl>
      <w:tblPr>
        <w:tblW w:w="9747" w:type="dxa"/>
        <w:tblLook w:val="04A0" w:firstRow="1" w:lastRow="0" w:firstColumn="1" w:lastColumn="0" w:noHBand="0" w:noVBand="1"/>
      </w:tblPr>
      <w:tblGrid>
        <w:gridCol w:w="3652"/>
        <w:gridCol w:w="2693"/>
        <w:gridCol w:w="3402"/>
      </w:tblGrid>
      <w:tr w:rsidR="00144EFC" w:rsidRPr="00144EFC" w:rsidTr="00144EFC">
        <w:tc>
          <w:tcPr>
            <w:tcW w:w="3652" w:type="dxa"/>
            <w:hideMark/>
          </w:tcPr>
          <w:p w:rsidR="00144EFC" w:rsidRPr="00144EFC" w:rsidRDefault="00144EFC" w:rsidP="00144EFC">
            <w:pPr>
              <w:tabs>
                <w:tab w:val="left" w:pos="4678"/>
              </w:tabs>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Глава Репьёвского</w:t>
            </w:r>
          </w:p>
          <w:p w:rsidR="00144EFC" w:rsidRPr="00144EFC" w:rsidRDefault="00144EFC" w:rsidP="00144EFC">
            <w:pPr>
              <w:tabs>
                <w:tab w:val="left" w:pos="4678"/>
              </w:tabs>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муниципального района</w:t>
            </w:r>
          </w:p>
        </w:tc>
        <w:tc>
          <w:tcPr>
            <w:tcW w:w="2693" w:type="dxa"/>
          </w:tcPr>
          <w:p w:rsidR="00144EFC" w:rsidRPr="00144EFC" w:rsidRDefault="00144EFC" w:rsidP="00144EFC">
            <w:pPr>
              <w:tabs>
                <w:tab w:val="left" w:pos="4678"/>
              </w:tabs>
              <w:spacing w:after="0" w:line="240" w:lineRule="auto"/>
              <w:ind w:firstLine="709"/>
              <w:jc w:val="both"/>
              <w:rPr>
                <w:rFonts w:ascii="Arial" w:eastAsia="Times New Roman" w:hAnsi="Arial" w:cs="Arial"/>
                <w:sz w:val="24"/>
                <w:szCs w:val="24"/>
                <w:lang w:eastAsia="ru-RU"/>
              </w:rPr>
            </w:pPr>
          </w:p>
        </w:tc>
        <w:tc>
          <w:tcPr>
            <w:tcW w:w="3402" w:type="dxa"/>
          </w:tcPr>
          <w:p w:rsidR="00144EFC" w:rsidRPr="00144EFC" w:rsidRDefault="00144EFC" w:rsidP="00144EFC">
            <w:pPr>
              <w:tabs>
                <w:tab w:val="left" w:pos="4678"/>
              </w:tabs>
              <w:spacing w:after="0" w:line="240" w:lineRule="auto"/>
              <w:ind w:firstLine="709"/>
              <w:jc w:val="both"/>
              <w:rPr>
                <w:rFonts w:ascii="Arial" w:eastAsia="Times New Roman" w:hAnsi="Arial" w:cs="Arial"/>
                <w:sz w:val="24"/>
                <w:szCs w:val="24"/>
                <w:lang w:eastAsia="ru-RU"/>
              </w:rPr>
            </w:pPr>
          </w:p>
          <w:p w:rsidR="00144EFC" w:rsidRPr="00144EFC" w:rsidRDefault="00144EFC" w:rsidP="00144EFC">
            <w:pPr>
              <w:tabs>
                <w:tab w:val="left" w:pos="4678"/>
              </w:tabs>
              <w:spacing w:after="0" w:line="240" w:lineRule="auto"/>
              <w:ind w:firstLine="709"/>
              <w:jc w:val="right"/>
              <w:rPr>
                <w:rFonts w:ascii="Arial" w:eastAsia="Times New Roman" w:hAnsi="Arial" w:cs="Arial"/>
                <w:sz w:val="24"/>
                <w:szCs w:val="24"/>
                <w:lang w:eastAsia="ru-RU"/>
              </w:rPr>
            </w:pPr>
            <w:r w:rsidRPr="00144EFC">
              <w:rPr>
                <w:rFonts w:ascii="Arial" w:eastAsia="Times New Roman" w:hAnsi="Arial" w:cs="Arial"/>
                <w:sz w:val="24"/>
                <w:szCs w:val="24"/>
                <w:lang w:eastAsia="ru-RU"/>
              </w:rPr>
              <w:t>В.И. Рахманина</w:t>
            </w:r>
          </w:p>
        </w:tc>
      </w:tr>
    </w:tbl>
    <w:p w:rsidR="00144EFC" w:rsidRPr="00144EFC" w:rsidRDefault="00144EFC" w:rsidP="00144EFC">
      <w:pPr>
        <w:autoSpaceDE w:val="0"/>
        <w:autoSpaceDN w:val="0"/>
        <w:adjustRightInd w:val="0"/>
        <w:spacing w:after="0" w:line="240" w:lineRule="auto"/>
        <w:ind w:left="4536"/>
        <w:jc w:val="both"/>
        <w:rPr>
          <w:rFonts w:ascii="Arial" w:eastAsia="Calibri" w:hAnsi="Arial" w:cs="Arial"/>
          <w:sz w:val="24"/>
          <w:szCs w:val="28"/>
        </w:rPr>
      </w:pPr>
      <w:r w:rsidRPr="00144EFC">
        <w:rPr>
          <w:rFonts w:ascii="Arial" w:eastAsia="Calibri" w:hAnsi="Arial" w:cs="Arial"/>
          <w:sz w:val="20"/>
          <w:szCs w:val="28"/>
        </w:rPr>
        <w:br w:type="page"/>
      </w:r>
      <w:r w:rsidRPr="00144EFC">
        <w:rPr>
          <w:rFonts w:ascii="Arial" w:hAnsi="Arial" w:cs="Arial"/>
          <w:sz w:val="24"/>
          <w:szCs w:val="28"/>
        </w:rPr>
        <w:lastRenderedPageBreak/>
        <w:t>ПРИЛОЖЕНИЕ</w:t>
      </w:r>
    </w:p>
    <w:p w:rsidR="00144EFC" w:rsidRPr="00144EFC" w:rsidRDefault="00144EFC" w:rsidP="00144EFC">
      <w:pPr>
        <w:autoSpaceDE w:val="0"/>
        <w:autoSpaceDN w:val="0"/>
        <w:adjustRightInd w:val="0"/>
        <w:spacing w:after="0" w:line="240" w:lineRule="auto"/>
        <w:ind w:left="4536"/>
        <w:jc w:val="both"/>
        <w:rPr>
          <w:rFonts w:ascii="Arial" w:hAnsi="Arial" w:cs="Arial"/>
          <w:sz w:val="24"/>
          <w:szCs w:val="28"/>
        </w:rPr>
      </w:pPr>
      <w:r w:rsidRPr="00144EFC">
        <w:rPr>
          <w:rFonts w:ascii="Arial" w:hAnsi="Arial" w:cs="Arial"/>
          <w:sz w:val="24"/>
          <w:szCs w:val="28"/>
        </w:rPr>
        <w:t xml:space="preserve">к решению Совета народных депутатов Репьёвского муниципального района Воронежской области </w:t>
      </w:r>
    </w:p>
    <w:p w:rsidR="00144EFC" w:rsidRPr="00144EFC" w:rsidRDefault="00144EFC" w:rsidP="00144EFC">
      <w:pPr>
        <w:autoSpaceDE w:val="0"/>
        <w:autoSpaceDN w:val="0"/>
        <w:adjustRightInd w:val="0"/>
        <w:spacing w:after="0" w:line="240" w:lineRule="auto"/>
        <w:ind w:left="4536"/>
        <w:jc w:val="both"/>
        <w:rPr>
          <w:rFonts w:ascii="Arial" w:hAnsi="Arial" w:cs="Arial"/>
          <w:sz w:val="24"/>
          <w:szCs w:val="28"/>
        </w:rPr>
      </w:pPr>
      <w:r w:rsidRPr="00144EFC">
        <w:rPr>
          <w:rFonts w:ascii="Arial" w:hAnsi="Arial" w:cs="Arial"/>
          <w:sz w:val="24"/>
          <w:szCs w:val="28"/>
        </w:rPr>
        <w:t>от «24» ноября 2021 г. №63</w:t>
      </w:r>
    </w:p>
    <w:p w:rsidR="00144EFC" w:rsidRPr="00144EFC" w:rsidRDefault="00144EFC" w:rsidP="00144EFC">
      <w:pPr>
        <w:autoSpaceDE w:val="0"/>
        <w:autoSpaceDN w:val="0"/>
        <w:spacing w:after="0" w:line="240" w:lineRule="auto"/>
        <w:ind w:firstLine="709"/>
        <w:jc w:val="both"/>
        <w:rPr>
          <w:rFonts w:ascii="Arial" w:eastAsia="Times New Roman" w:hAnsi="Arial" w:cs="Arial"/>
          <w:sz w:val="24"/>
          <w:szCs w:val="28"/>
          <w:lang w:eastAsia="ru-RU"/>
        </w:rPr>
      </w:pPr>
      <w:bookmarkStart w:id="0" w:name="P38"/>
      <w:bookmarkEnd w:id="0"/>
    </w:p>
    <w:p w:rsidR="00144EFC" w:rsidRPr="00144EFC" w:rsidRDefault="00144EFC" w:rsidP="00144EFC">
      <w:pPr>
        <w:autoSpaceDE w:val="0"/>
        <w:autoSpaceDN w:val="0"/>
        <w:spacing w:after="0" w:line="240" w:lineRule="auto"/>
        <w:jc w:val="center"/>
        <w:rPr>
          <w:rFonts w:ascii="Arial" w:eastAsia="Times New Roman" w:hAnsi="Arial" w:cs="Arial"/>
          <w:sz w:val="24"/>
          <w:szCs w:val="28"/>
          <w:lang w:eastAsia="ru-RU"/>
        </w:rPr>
      </w:pPr>
      <w:r w:rsidRPr="00144EFC">
        <w:rPr>
          <w:rFonts w:ascii="Arial" w:eastAsia="Times New Roman" w:hAnsi="Arial" w:cs="Arial"/>
          <w:sz w:val="24"/>
          <w:szCs w:val="28"/>
          <w:lang w:eastAsia="ru-RU"/>
        </w:rPr>
        <w:t>Положение</w:t>
      </w:r>
    </w:p>
    <w:p w:rsidR="00144EFC" w:rsidRPr="00144EFC" w:rsidRDefault="00144EFC" w:rsidP="00144EFC">
      <w:pPr>
        <w:autoSpaceDE w:val="0"/>
        <w:autoSpaceDN w:val="0"/>
        <w:spacing w:after="0" w:line="240" w:lineRule="auto"/>
        <w:jc w:val="center"/>
        <w:rPr>
          <w:rFonts w:ascii="Arial" w:eastAsia="Times New Roman" w:hAnsi="Arial" w:cs="Arial"/>
          <w:sz w:val="24"/>
          <w:szCs w:val="28"/>
          <w:lang w:eastAsia="ru-RU"/>
        </w:rPr>
      </w:pPr>
      <w:r w:rsidRPr="00144EFC">
        <w:rPr>
          <w:rFonts w:ascii="Arial" w:eastAsia="Times New Roman" w:hAnsi="Arial" w:cs="Arial"/>
          <w:sz w:val="24"/>
          <w:szCs w:val="28"/>
          <w:lang w:eastAsia="ru-RU"/>
        </w:rPr>
        <w:t>о муниципальном земельном контроле</w:t>
      </w:r>
    </w:p>
    <w:p w:rsidR="00144EFC" w:rsidRPr="00144EFC" w:rsidRDefault="00144EFC" w:rsidP="00144EFC">
      <w:pPr>
        <w:autoSpaceDE w:val="0"/>
        <w:autoSpaceDN w:val="0"/>
        <w:spacing w:after="0" w:line="240" w:lineRule="auto"/>
        <w:jc w:val="center"/>
        <w:rPr>
          <w:rFonts w:ascii="Arial" w:eastAsia="Times New Roman" w:hAnsi="Arial" w:cs="Arial"/>
          <w:sz w:val="24"/>
          <w:szCs w:val="28"/>
          <w:lang w:eastAsia="ru-RU"/>
        </w:rPr>
      </w:pPr>
      <w:r w:rsidRPr="00144EFC">
        <w:rPr>
          <w:rFonts w:ascii="Arial" w:eastAsia="Times New Roman" w:hAnsi="Arial" w:cs="Arial"/>
          <w:sz w:val="24"/>
          <w:szCs w:val="28"/>
          <w:lang w:eastAsia="ru-RU"/>
        </w:rPr>
        <w:t>на территории Репьёвского муниципального района</w:t>
      </w:r>
    </w:p>
    <w:p w:rsidR="00144EFC" w:rsidRPr="00144EFC" w:rsidRDefault="00144EFC" w:rsidP="00144EFC">
      <w:pPr>
        <w:autoSpaceDE w:val="0"/>
        <w:autoSpaceDN w:val="0"/>
        <w:spacing w:after="0" w:line="240" w:lineRule="auto"/>
        <w:jc w:val="center"/>
        <w:rPr>
          <w:rFonts w:ascii="Arial" w:eastAsia="Times New Roman" w:hAnsi="Arial" w:cs="Arial"/>
          <w:sz w:val="24"/>
          <w:szCs w:val="28"/>
          <w:lang w:eastAsia="ru-RU"/>
        </w:rPr>
      </w:pPr>
      <w:r w:rsidRPr="00144EFC">
        <w:rPr>
          <w:rFonts w:ascii="Arial" w:eastAsia="Times New Roman" w:hAnsi="Arial" w:cs="Arial"/>
          <w:sz w:val="24"/>
          <w:szCs w:val="28"/>
          <w:lang w:eastAsia="ru-RU"/>
        </w:rPr>
        <w:t>Воронежской области</w:t>
      </w:r>
    </w:p>
    <w:p w:rsidR="00144EFC" w:rsidRPr="00144EFC" w:rsidRDefault="00144EFC" w:rsidP="00144EFC">
      <w:pPr>
        <w:autoSpaceDE w:val="0"/>
        <w:autoSpaceDN w:val="0"/>
        <w:spacing w:after="0" w:line="240" w:lineRule="auto"/>
        <w:ind w:firstLine="709"/>
        <w:jc w:val="both"/>
        <w:rPr>
          <w:rFonts w:ascii="Arial" w:eastAsia="Times New Roman" w:hAnsi="Arial" w:cs="Arial"/>
          <w:sz w:val="24"/>
          <w:szCs w:val="24"/>
          <w:lang w:eastAsia="ru-RU"/>
        </w:rPr>
      </w:pP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lang w:val="en-US"/>
        </w:rPr>
        <w:t>I</w:t>
      </w:r>
      <w:r w:rsidRPr="00144EFC">
        <w:rPr>
          <w:rFonts w:ascii="Arial" w:hAnsi="Arial" w:cs="Arial"/>
          <w:sz w:val="24"/>
          <w:szCs w:val="28"/>
        </w:rPr>
        <w:t>. Общие положения</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4"/>
        </w:rPr>
      </w:pPr>
      <w:r w:rsidRPr="00144EFC">
        <w:rPr>
          <w:rFonts w:ascii="Arial" w:hAnsi="Arial" w:cs="Arial"/>
          <w:sz w:val="24"/>
          <w:szCs w:val="28"/>
        </w:rPr>
        <w:t>1. Настоящее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в сфере использования земель на территории Репьёвского муниципального района (далее – муниципальный земельный контроль).</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 Муниципальный земельный контроль осуществляется в целях обеспечения соблюдения обязательных требований в сфере соблюдения земельного законодательства на территории Репьёвского муниципального района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(или) восстановлению правового положения, существовавшего до возникновения таких нарушений.</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bookmarkStart w:id="1" w:name="P44"/>
      <w:bookmarkEnd w:id="1"/>
      <w:r w:rsidRPr="00144EFC">
        <w:rPr>
          <w:rFonts w:ascii="Arial" w:hAnsi="Arial" w:cs="Arial"/>
          <w:sz w:val="24"/>
          <w:szCs w:val="28"/>
        </w:rPr>
        <w:t>3. Муниципальный земельный контроль осуществляется администрацией Репьёвского муниципального района Воронежской области (далее – контрольный орган).</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Руководство деятельностью по осуществлению муниципального земельного контроля осуществляет глава администрации Репьёвского муниципального района.</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 xml:space="preserve">Непосредственное осуществление муниципального контроля возлагается на отдел по экономике, управлению муниципальным имуществом администрации муниципального района. </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Должностными лицами (далее – Инспектор), уполномоченными на осуществление муниципального земельного контроля являются:</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 глава (заместитель главы) администрации Репьёвского муниципального района (абзац доп. реш. от 28.04.2022 №89);</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 начальник отдела по экономике, управлению муниципальным имуществом;</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 заместитель начальника отдела по экономике, управлению муниципальным имуществом;</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4. Отдел по экономике, управлению муниципальным имуществом администрации Репьёвского муниципального района Воронежской области осуществляет муниципальный земельный контроль за соблюдением:</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г) исполнения предписаний об устранении нарушений обязательных требований, выданных должностными лицами отдела по экономике, управлению муниципальным имуществом администрации Репьёвского муниципального района</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 xml:space="preserve">5. К отношениям, связанным с осуществлением муниципального земельного контроля применяются положения Федерального </w:t>
      </w:r>
      <w:hyperlink r:id="rId6" w:tgtFrame="_self" w:history="1">
        <w:r w:rsidRPr="00144EFC">
          <w:rPr>
            <w:rFonts w:ascii="Arial" w:hAnsi="Arial" w:cs="Arial"/>
            <w:sz w:val="24"/>
            <w:szCs w:val="28"/>
          </w:rPr>
          <w:t>закона</w:t>
        </w:r>
      </w:hyperlink>
      <w:r w:rsidRPr="00144EFC">
        <w:rPr>
          <w:rFonts w:ascii="Arial" w:hAnsi="Arial" w:cs="Arial"/>
          <w:sz w:val="24"/>
          <w:szCs w:val="2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от 25.10.2001 № 136-ФЗ, Федерального </w:t>
      </w:r>
      <w:hyperlink r:id="rId7" w:tgtFrame="_self" w:history="1">
        <w:r w:rsidRPr="00144EFC">
          <w:rPr>
            <w:rFonts w:ascii="Arial" w:hAnsi="Arial" w:cs="Arial"/>
            <w:sz w:val="24"/>
            <w:szCs w:val="28"/>
          </w:rPr>
          <w:t>закона</w:t>
        </w:r>
      </w:hyperlink>
      <w:r w:rsidRPr="00144EFC">
        <w:rPr>
          <w:rFonts w:ascii="Arial" w:hAnsi="Arial" w:cs="Arial"/>
          <w:sz w:val="24"/>
          <w:szCs w:val="20"/>
        </w:rPr>
        <w:t xml:space="preserve"> </w:t>
      </w:r>
      <w:r w:rsidRPr="00144EFC">
        <w:rPr>
          <w:rFonts w:ascii="Arial" w:hAnsi="Arial" w:cs="Arial"/>
          <w:sz w:val="24"/>
          <w:szCs w:val="28"/>
        </w:rPr>
        <w:t xml:space="preserve">от 06.10.2003 № 131-ФЗ «Об общих принципах организации местного самоуправления в Российской Федерации». </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bookmarkStart w:id="2" w:name="P47"/>
      <w:bookmarkEnd w:id="2"/>
      <w:r w:rsidRPr="00144EFC">
        <w:rPr>
          <w:rFonts w:ascii="Arial" w:hAnsi="Arial" w:cs="Arial"/>
          <w:sz w:val="24"/>
          <w:szCs w:val="28"/>
        </w:rPr>
        <w:t>6.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 xml:space="preserve"> 7. Объекты муниципального земельного контроля. </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Объектами муниципального земельного контроля являются: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земли, земельные участки или части земельных участков, а также деятельность, действия (бездействие) граждан и организаций, в рамках которых должны соблюдаться обязательные требования земельного законодательства;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результаты деятельности граждан и организаций, к которым предъявляются обязательные требования действующего земельного законодательства.</w:t>
      </w:r>
    </w:p>
    <w:p w:rsidR="00144EFC" w:rsidRPr="00144EFC" w:rsidRDefault="00144EFC" w:rsidP="00144EFC">
      <w:pPr>
        <w:spacing w:after="0" w:line="240" w:lineRule="auto"/>
        <w:ind w:firstLine="709"/>
        <w:jc w:val="both"/>
        <w:rPr>
          <w:rFonts w:ascii="Arial" w:eastAsia="Times New Roman" w:hAnsi="Arial" w:cs="Arial"/>
          <w:sz w:val="24"/>
          <w:szCs w:val="28"/>
          <w:lang w:eastAsia="ru-RU"/>
        </w:rPr>
      </w:pPr>
      <w:r w:rsidRPr="00144EFC">
        <w:rPr>
          <w:rFonts w:ascii="Arial" w:eastAsia="Times New Roman" w:hAnsi="Arial" w:cs="Arial"/>
          <w:sz w:val="24"/>
          <w:szCs w:val="28"/>
          <w:lang w:eastAsia="ru-RU"/>
        </w:rPr>
        <w:t>7.1. Отделом по экономике, управлению муниципальным имуществом администрации Репьёвского муниципального района обеспечивается учет объектов контроля путем внесения сведений об объектах контроля в информационные системы, создаваемые в соответствии с требованиями статьи 17 Федерального закона «О государственном контроле (надзоре) и муниципальном контроле в Российской Федерации», не позднее 5 рабочих дней со дня поступления таких сведений (доп. реш. от 28.04.2022 №89).</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8"/>
          <w:lang w:eastAsia="ru-RU"/>
        </w:rPr>
        <w:t>При сборе, обработке, анализе и учете сведений об объектах контроля отдел по экономике, управлению муниципальным имуществом администрации Репьёвского муниципального района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lang w:val="en-US"/>
        </w:rPr>
        <w:t>II</w:t>
      </w:r>
      <w:r w:rsidRPr="00144EFC">
        <w:rPr>
          <w:rFonts w:ascii="Arial" w:hAnsi="Arial" w:cs="Arial"/>
          <w:sz w:val="24"/>
          <w:szCs w:val="28"/>
        </w:rPr>
        <w:t>. Управление рисками причинения вреда (ущерба) охраняемым законом ценностям при осуществлении муниципального контроля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8. Отдел по экономике, управлению муниципальным имуществом администрации Репьёвского муниципального района осуществляет муниципальный земельный контроль на основе управления рисками причинения вреда (ущерба) охраняемым законом ценностям. </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 xml:space="preserve">9. Отнесение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осуществляется отделом по экономике, управлению муниципальным, согласно перечню индикаторов риска являющегося </w:t>
      </w:r>
      <w:hyperlink r:id="rId8" w:anchor="1100" w:tgtFrame="_self" w:history="1">
        <w:r w:rsidRPr="00144EFC">
          <w:rPr>
            <w:rFonts w:ascii="Arial" w:eastAsia="Times New Roman" w:hAnsi="Arial" w:cs="Arial"/>
            <w:sz w:val="24"/>
            <w:szCs w:val="24"/>
            <w:lang w:eastAsia="ru-RU"/>
          </w:rPr>
          <w:t>приложения № 2</w:t>
        </w:r>
      </w:hyperlink>
      <w:r w:rsidRPr="00144EFC">
        <w:rPr>
          <w:rFonts w:ascii="Arial" w:eastAsia="Times New Roman" w:hAnsi="Arial" w:cs="Arial"/>
          <w:sz w:val="24"/>
          <w:szCs w:val="24"/>
          <w:lang w:eastAsia="ru-RU"/>
        </w:rPr>
        <w:t xml:space="preserve"> к настоящему Положению.</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Отнесение объектов контроля к категориям риска и изменение присвоенных земельным участкам категорий риска осуществляются решениями контрольного органа. </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При отнесении объектов контроля к категориям риска используются в том числе:</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сведения, содержащиеся в Едином государственном реестре недвижимости;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сведения, полученные в рамках, проведенных должностными лицами контрольных и профилактических мероприятий;</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сведения, содержащиеся в государственном фонде данных, полученных в результате проведения землеустройства.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10.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для земельных участков, отнесенных к категории среднего риска, - не чаще чем один раз в 3 года и не реже чем один раз в 6 лет;</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для земельных участков, отнесенных к категории умеренного риска, - не чаще чем один раз в 5 лет и не реже чем один раз в 6 лет.</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отношении земельных участков, отнесенных к категории низкого риска, плановые контрольные мероприятия не проводятся.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Принятие решения об отнесении земельных участков к категории низкого риска не требуется.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11.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 отнесенных к категории: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среднего риска - не менее 3 лет;</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умеренного риска - не менее 5 лет.</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bookmarkStart w:id="3" w:name="P87"/>
      <w:bookmarkStart w:id="4" w:name="P99"/>
      <w:bookmarkEnd w:id="3"/>
      <w:bookmarkEnd w:id="4"/>
      <w:r w:rsidRPr="00144EFC">
        <w:rPr>
          <w:rFonts w:ascii="Arial" w:eastAsia="Times New Roman" w:hAnsi="Arial" w:cs="Arial"/>
          <w:sz w:val="24"/>
          <w:szCs w:val="24"/>
          <w:lang w:eastAsia="ru-RU"/>
        </w:rPr>
        <w:t>12. По запросу правообладателя земельного участка орган муниципального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Правообладатель земельного участка вправе подать в орган муниципального контроля заявление об изменении присвоенной ранее земельному участку категории риска.</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Решение об изменении категории риска указанного объекта муниципального земельного контроля должно быть принято контрольным органом в течение пяти рабочих дней со дня поступления заявления или сведений, указанных в ч.1 ст. 24 Федерального закона «О государственном контроле (надзоре) и муниципальном контроле в Российской Федерации», о соответствии объекта муниципального контроля критериям риска иной категории риска либо об изменении критериев риска.</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13. Отдел по экономике, управлению муниципальным имуществом ведет перечни объектов муниципального земельного контроля, которым присвоены категории риска (далее - перечни объектов муниципального контроля). Включение земельных участков в перечни земельных участков, осуществляется в соответствии с решениями, указанными в пункте 9 настоящего положения.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14. Перечни объектов муниципального земельного контроля с указанием категорий риска размещаются на официальном сайте ОМСУ Репьёвского муниципального района Воронежской области в сети «Интернет». Перечни земельных участков содержат следующую информацию:</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а) кадастровый номер земельного участка или при его отсутствии адрес местоположения земельного участка;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 присвоенная категория риска;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15. Перечень индикаторов риска нарушения обязательных требований размещаются на официальном сайте ОМСУ Репьёвского муниципального района Воронежской области в сети «Интернет» (далее - сеть «Интернет»). </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bookmarkStart w:id="5" w:name="Par1"/>
      <w:bookmarkEnd w:id="5"/>
      <w:r w:rsidRPr="00144EFC">
        <w:rPr>
          <w:rFonts w:ascii="Arial" w:hAnsi="Arial" w:cs="Arial"/>
          <w:sz w:val="24"/>
          <w:szCs w:val="28"/>
          <w:lang w:val="en-US"/>
        </w:rPr>
        <w:t>III</w:t>
      </w:r>
      <w:r w:rsidRPr="00144EFC">
        <w:rPr>
          <w:rFonts w:ascii="Arial" w:hAnsi="Arial" w:cs="Arial"/>
          <w:sz w:val="24"/>
          <w:szCs w:val="28"/>
        </w:rPr>
        <w:t>. Профилактика рисков причинения вреда (ущерба) охраняемым законом ценностям</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16. Профилактические мероприятия осуществляются контрольным органом на основании программы профилактики рисков,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17.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Утвержденная программа профилактики рисков причинения вреда (ущерба) размещается на официальном сайте органов местного самоуправления Репьёвского муниципального района в сети «Интернет».</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w:t>
      </w:r>
      <w:r w:rsidRPr="00144EFC">
        <w:rPr>
          <w:rFonts w:ascii="Arial" w:eastAsia="Times New Roman" w:hAnsi="Arial" w:cs="Arial"/>
          <w:sz w:val="24"/>
          <w:szCs w:val="24"/>
          <w:lang w:eastAsia="ru-RU"/>
        </w:rPr>
        <w:lastRenderedPageBreak/>
        <w:t>мероприятия, не предусмотренные программой профилактики рисков причинения вреда (ущерба).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18.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19. При осуществлении муниципального земельного контроля могут проводиться следующие виды профилактических мероприятий:</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а) информирование;</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б) обобщение правоприменительной практики;</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в) объявление предостережений;</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г) консультирование;</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д) профилактический визит.</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20. Информирование осуществляется органом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ОМСУ Репьёвского муниципального района в сети «Интернет». </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Орган муниципального земельного контроля обязан размещать и поддерживать в актуальном состоянии на официальном сайте 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21.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мероприятиях и их результатах.</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22.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контрольным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Объявляемые предостережения регистрируются в журнале учета предостережений с присвоением регистрационного номера.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Возражение должно содержать:</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 наименование контрольного (надзорного) органа, в который направляется возражение;</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w:t>
      </w:r>
      <w:r w:rsidRPr="00144EFC">
        <w:rPr>
          <w:rFonts w:ascii="Arial" w:eastAsia="Times New Roman" w:hAnsi="Arial" w:cs="Arial"/>
          <w:sz w:val="24"/>
          <w:szCs w:val="24"/>
          <w:lang w:eastAsia="ru-RU"/>
        </w:rPr>
        <w:lastRenderedPageBreak/>
        <w:t>(номера)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 дату и номер предостережения;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4) доводы, на основании которых контролируемое лицо не согласно с объявленным предостережением;</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5) дату получения предостережения контролируемым лицом;</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6) личную подпись и дату.</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По результатам рассмотрения возражения должностное лицо, рассмотревшее возражение, принимает одно из следующих решений:</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а) удовлетворяет возражение в форме отмены объявленного предостережения;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 отказывает в удовлетворении возражения.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принятия представленных в возражении контролируемого лица доводов начальник отдела по экономике, управлению муниципальным имуществом администрации Репьёвского муниципального района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Информация о несогласии с возражением или об аннулировании предостережения направляется в адрес контролируемого лица в течение 3 дней со дня рассмотрения возражения в письменной форме или в форме электронного документа.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23.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bookmarkStart w:id="6" w:name="P160"/>
      <w:bookmarkEnd w:id="6"/>
      <w:r w:rsidRPr="00144EFC">
        <w:rPr>
          <w:rFonts w:ascii="Arial" w:eastAsia="Times New Roman" w:hAnsi="Arial" w:cs="Arial"/>
          <w:sz w:val="24"/>
          <w:szCs w:val="24"/>
          <w:lang w:eastAsia="ru-RU"/>
        </w:rPr>
        <w:t xml:space="preserve"> Консультирование осуществляется без взимания платы.</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Личный прием граждан проводится должностными лицами отдела по экономике, управлению муниципальным имуществом администрации Репьёвского муниципального района, уполномоченными на проведение контрольных мероприятий.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23.1 Консультирование осуществляется в устной или письменной форме по следующим вопросам:</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а) организация и осуществление муниципального земельного контроля;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 порядок осуществления контрольных мероприятий, установленных настоящим Положением;</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порядок обжалования действий (бездействия) должностных лиц органа муниципального земельного контроля;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отделом по экономике, управлению муниципальным имуществом в рамках контрольных мероприятий.</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23.2. Консультирование в письменной форме осуществляется должностным лицом в следующих случаях:</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а) контролируемым лицом представлен письменный запрос о представлении письменного ответа по вопросам консультирования;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 за время консультирования предоставить ответ на поставленные вопросы невозможно;</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ответ на поставленные вопросы требует дополнительного запроса сведений.</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Орган муниципального земельного контроля ведет журналы учета консультирований.</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государственного надзора в сети «Интернет» письменного разъяснения.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24.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начальнику отдела по экономике, управлению муниципальным имуществом для принятия решения о проведении контрольных мероприятий в форме отчета о проведенном профилактическом визите.</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24.1 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высокого и значительного рисков.</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О проведении обязательного профилактического визита контролируемое лицо уведомляется органом муниципального земельного контроля не позднее чем за 5 рабочих дней до даты его проведения. </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 24.2. Уведомление о проведении обязательного профилактического визита составляется в письменной форме и содержит следующие сведения: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а) дата, время и место составления уведомления;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 наименование органа муниципального земельного контроля;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 в) фамилия, имя, отчество (при наличии) контролируемого лица;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г) дата, время и место обязательного профилактического визита;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д) фамилия, имя, отчество (при наличии) должностного лица органа муниципального земельного контроля и его подпись.</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Контролируемое лицо вправе отказаться от проведения обязательного профилактического визита, уведомив об этом орган муниципального земельного контроля, направивший уведомление о проведении обязательного профилактического визита, не позднее чем за 3 рабочих дня до даты его проведения.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Срок проведения обязательного профилактического визита определяется инспектором самостоятельно и не должен превышать один рабочий день.</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lang w:val="en-US"/>
        </w:rPr>
        <w:t>IV</w:t>
      </w:r>
      <w:r w:rsidRPr="00144EFC">
        <w:rPr>
          <w:rFonts w:ascii="Arial" w:hAnsi="Arial" w:cs="Arial"/>
          <w:sz w:val="24"/>
          <w:szCs w:val="28"/>
        </w:rPr>
        <w:t>. Осуществление муниципального контроля</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25. При осуществлении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bookmarkStart w:id="7" w:name="P179"/>
      <w:bookmarkEnd w:id="7"/>
      <w:r w:rsidRPr="00144EFC">
        <w:rPr>
          <w:rFonts w:ascii="Arial" w:eastAsia="Times New Roman" w:hAnsi="Arial" w:cs="Arial"/>
          <w:sz w:val="24"/>
          <w:szCs w:val="24"/>
          <w:lang w:eastAsia="ru-RU"/>
        </w:rPr>
        <w:t>26. Взаимодействие с контролируемым лицом осуществляется при проведении следующих контрольных (надзорных) мероприятий:</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документарная проверка (посредством получения письменных объяснений, истребования документов);</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Без взаимодействия с контролируемым лицом проводятся следующие контрольные (надзорные)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выездное обследование (посредством осмотра, инструментального обследования (с применением видеозаписи).</w:t>
      </w:r>
    </w:p>
    <w:p w:rsidR="00144EFC" w:rsidRPr="00144EFC" w:rsidRDefault="00144EFC" w:rsidP="00144EFC">
      <w:pPr>
        <w:shd w:val="clear" w:color="auto" w:fill="FFFFFF"/>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bCs/>
          <w:sz w:val="24"/>
          <w:szCs w:val="24"/>
          <w:lang w:eastAsia="ru-RU"/>
        </w:rPr>
        <w:t>27. Контрольные (надзорные) мероприятия, проводимые с взаимодействием с контролируемым лицом.</w:t>
      </w:r>
    </w:p>
    <w:p w:rsidR="00144EFC" w:rsidRPr="00144EFC" w:rsidRDefault="00144EFC" w:rsidP="00144EFC">
      <w:pPr>
        <w:adjustRightInd w:val="0"/>
        <w:spacing w:after="0" w:line="240" w:lineRule="auto"/>
        <w:ind w:firstLine="709"/>
        <w:contextualSpacing/>
        <w:jc w:val="both"/>
        <w:rPr>
          <w:rFonts w:ascii="Times New Roman" w:eastAsia="Times New Roman" w:hAnsi="Times New Roman" w:cs="Arial"/>
          <w:bCs/>
          <w:sz w:val="28"/>
          <w:szCs w:val="28"/>
        </w:rPr>
      </w:pPr>
      <w:r w:rsidRPr="00144EFC">
        <w:rPr>
          <w:rFonts w:ascii="Times New Roman" w:eastAsia="Times New Roman" w:hAnsi="Times New Roman" w:cs="Arial"/>
          <w:bCs/>
          <w:sz w:val="28"/>
          <w:szCs w:val="28"/>
        </w:rPr>
        <w:lastRenderedPageBreak/>
        <w:t>27.1 Инспекционный визит.</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Инспекционный визит проводится по месту нахождения объекта контроля.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w:t>
      </w:r>
      <w:hyperlink r:id="rId9" w:tgtFrame="_self" w:history="1">
        <w:r w:rsidRPr="00144EFC">
          <w:rPr>
            <w:rFonts w:ascii="Arial" w:eastAsia="Times New Roman" w:hAnsi="Arial" w:cs="Arial"/>
            <w:sz w:val="24"/>
            <w:szCs w:val="24"/>
            <w:lang w:eastAsia="ru-RU"/>
          </w:rPr>
          <w:t>пунктами 3</w:t>
        </w:r>
      </w:hyperlink>
      <w:r w:rsidRPr="00144EFC">
        <w:rPr>
          <w:rFonts w:ascii="Arial" w:eastAsia="Times New Roman" w:hAnsi="Arial" w:cs="Arial"/>
          <w:sz w:val="24"/>
          <w:szCs w:val="24"/>
          <w:lang w:eastAsia="ru-RU"/>
        </w:rPr>
        <w:t xml:space="preserve"> - 6 части 1, статьи 57 и </w:t>
      </w:r>
      <w:hyperlink r:id="rId10" w:tgtFrame="_self" w:history="1">
        <w:r w:rsidRPr="00144EFC">
          <w:rPr>
            <w:rFonts w:ascii="Arial" w:eastAsia="Times New Roman" w:hAnsi="Arial" w:cs="Arial"/>
            <w:sz w:val="24"/>
            <w:szCs w:val="24"/>
            <w:lang w:eastAsia="ru-RU"/>
          </w:rPr>
          <w:t>частью 12 статьи 66</w:t>
        </w:r>
      </w:hyperlink>
      <w:r w:rsidRPr="00144EFC">
        <w:rPr>
          <w:rFonts w:ascii="Arial" w:eastAsia="Times New Roman" w:hAnsi="Arial" w:cs="Arial"/>
          <w:sz w:val="24"/>
          <w:szCs w:val="24"/>
          <w:lang w:eastAsia="ru-RU"/>
        </w:rPr>
        <w:t xml:space="preserve"> Федерального закона </w:t>
      </w:r>
      <w:r w:rsidRPr="00144EFC">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144EFC">
        <w:rPr>
          <w:rFonts w:ascii="Arial" w:eastAsia="Times New Roman" w:hAnsi="Arial" w:cs="Arial"/>
          <w:sz w:val="24"/>
          <w:szCs w:val="24"/>
          <w:lang w:eastAsia="ru-RU"/>
        </w:rPr>
        <w:t>.</w:t>
      </w:r>
    </w:p>
    <w:p w:rsidR="00144EFC" w:rsidRPr="00144EFC" w:rsidRDefault="00144EFC" w:rsidP="00144EFC">
      <w:pPr>
        <w:adjustRightInd w:val="0"/>
        <w:spacing w:after="0" w:line="240" w:lineRule="auto"/>
        <w:ind w:firstLine="709"/>
        <w:contextualSpacing/>
        <w:jc w:val="both"/>
        <w:rPr>
          <w:rFonts w:ascii="Times New Roman" w:eastAsia="Times New Roman" w:hAnsi="Times New Roman" w:cs="Arial"/>
          <w:bCs/>
          <w:sz w:val="28"/>
          <w:szCs w:val="28"/>
        </w:rPr>
      </w:pPr>
      <w:r w:rsidRPr="00144EFC">
        <w:rPr>
          <w:rFonts w:ascii="Times New Roman" w:eastAsia="Times New Roman" w:hAnsi="Times New Roman" w:cs="Arial"/>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144EFC" w:rsidRPr="00144EFC" w:rsidRDefault="00144EFC" w:rsidP="00144EFC">
      <w:pPr>
        <w:adjustRightInd w:val="0"/>
        <w:spacing w:after="0" w:line="240" w:lineRule="auto"/>
        <w:ind w:firstLine="709"/>
        <w:contextualSpacing/>
        <w:jc w:val="both"/>
        <w:rPr>
          <w:rFonts w:ascii="Times New Roman" w:eastAsia="Times New Roman" w:hAnsi="Times New Roman" w:cs="Arial"/>
          <w:bCs/>
          <w:sz w:val="28"/>
          <w:szCs w:val="28"/>
        </w:rPr>
      </w:pPr>
      <w:r w:rsidRPr="00144EFC">
        <w:rPr>
          <w:rFonts w:ascii="Times New Roman" w:eastAsia="Times New Roman" w:hAnsi="Times New Roman" w:cs="Arial"/>
          <w:bCs/>
          <w:sz w:val="28"/>
          <w:szCs w:val="28"/>
        </w:rPr>
        <w:t>27.2 Рейдовый осмотр.</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При проведении рейдового осмотра инспекторы вправе взаимодействовать с находящимися на объектах земельного контроля лицами.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w:t>
      </w:r>
      <w:r w:rsidRPr="00144EFC">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144EFC">
        <w:rPr>
          <w:rFonts w:ascii="Arial" w:eastAsia="Times New Roman" w:hAnsi="Arial" w:cs="Arial"/>
          <w:sz w:val="24"/>
          <w:szCs w:val="24"/>
          <w:lang w:eastAsia="ru-RU"/>
        </w:rPr>
        <w:t>.</w:t>
      </w:r>
    </w:p>
    <w:p w:rsidR="00144EFC" w:rsidRPr="00144EFC" w:rsidRDefault="00144EFC" w:rsidP="00144EFC">
      <w:pPr>
        <w:adjustRightInd w:val="0"/>
        <w:spacing w:after="0" w:line="240" w:lineRule="auto"/>
        <w:ind w:firstLine="709"/>
        <w:contextualSpacing/>
        <w:jc w:val="both"/>
        <w:rPr>
          <w:rFonts w:ascii="Times New Roman" w:eastAsia="Times New Roman" w:hAnsi="Times New Roman" w:cs="Arial"/>
          <w:bCs/>
          <w:sz w:val="28"/>
          <w:szCs w:val="28"/>
        </w:rPr>
      </w:pPr>
      <w:r w:rsidRPr="00144EFC">
        <w:rPr>
          <w:rFonts w:ascii="Times New Roman" w:eastAsia="Times New Roman" w:hAnsi="Times New Roman" w:cs="Arial"/>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144EFC" w:rsidRPr="00144EFC" w:rsidRDefault="00144EFC" w:rsidP="00144EFC">
      <w:pPr>
        <w:adjustRightInd w:val="0"/>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bCs/>
          <w:sz w:val="24"/>
          <w:szCs w:val="24"/>
          <w:lang w:eastAsia="ru-RU"/>
        </w:rPr>
        <w:t>27.2.1 Порядок осуществления рейдового осмотра.</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При осуществлении рейдового осмотра, выездной проверки может быть произведен досмотр.</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Контролируемое лицо или его представитель, присутствующий при осуществлении осмотра, информируются должностными лицами контрольного органа о целях проведения досмотра.</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Информация о проведении рейдового осмотра включается в акт контрольного мероприятия.</w:t>
      </w:r>
    </w:p>
    <w:p w:rsidR="00144EFC" w:rsidRPr="00144EFC" w:rsidRDefault="00144EFC" w:rsidP="00144EFC">
      <w:pPr>
        <w:adjustRightInd w:val="0"/>
        <w:spacing w:after="0" w:line="240" w:lineRule="auto"/>
        <w:ind w:firstLine="709"/>
        <w:contextualSpacing/>
        <w:jc w:val="both"/>
        <w:rPr>
          <w:rFonts w:ascii="Times New Roman" w:eastAsia="Times New Roman" w:hAnsi="Times New Roman" w:cs="Arial"/>
          <w:bCs/>
          <w:sz w:val="28"/>
          <w:szCs w:val="28"/>
        </w:rPr>
      </w:pPr>
      <w:r w:rsidRPr="00144EFC">
        <w:rPr>
          <w:rFonts w:ascii="Times New Roman" w:eastAsia="Times New Roman" w:hAnsi="Times New Roman" w:cs="Arial"/>
          <w:bCs/>
          <w:sz w:val="28"/>
          <w:szCs w:val="28"/>
        </w:rPr>
        <w:t>27.3 Документарная проверка.</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и иные документы о </w:t>
      </w:r>
      <w:r w:rsidRPr="00144EFC">
        <w:rPr>
          <w:rFonts w:ascii="Arial" w:eastAsia="Times New Roman" w:hAnsi="Arial" w:cs="Arial"/>
          <w:sz w:val="24"/>
          <w:szCs w:val="24"/>
          <w:lang w:eastAsia="ru-RU"/>
        </w:rPr>
        <w:lastRenderedPageBreak/>
        <w:t>результатах осуществленного в отношении этих контролируемых лиц муниципального контроля.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Внеплановая документарная проверка проводится без согласования с органом прокуратуры.</w:t>
      </w:r>
    </w:p>
    <w:p w:rsidR="00144EFC" w:rsidRPr="00144EFC" w:rsidRDefault="00144EFC" w:rsidP="00144EFC">
      <w:pPr>
        <w:adjustRightInd w:val="0"/>
        <w:spacing w:after="0" w:line="240" w:lineRule="auto"/>
        <w:ind w:firstLine="709"/>
        <w:contextualSpacing/>
        <w:jc w:val="both"/>
        <w:rPr>
          <w:rFonts w:ascii="Times New Roman" w:eastAsia="Times New Roman" w:hAnsi="Times New Roman" w:cs="Arial"/>
          <w:bCs/>
          <w:sz w:val="28"/>
          <w:szCs w:val="28"/>
        </w:rPr>
      </w:pPr>
      <w:r w:rsidRPr="00144EFC">
        <w:rPr>
          <w:rFonts w:ascii="Times New Roman" w:eastAsia="Times New Roman" w:hAnsi="Times New Roman" w:cs="Arial"/>
          <w:bCs/>
          <w:sz w:val="28"/>
          <w:szCs w:val="28"/>
        </w:rPr>
        <w:t>27.4 Выездная проверка.</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Выездная проверка проводится по месту нахождения объекта контроля.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11" w:tgtFrame="_self" w:history="1">
        <w:r w:rsidRPr="00144EFC">
          <w:rPr>
            <w:rFonts w:ascii="Arial" w:eastAsia="Times New Roman" w:hAnsi="Arial" w:cs="Arial"/>
            <w:sz w:val="24"/>
            <w:szCs w:val="24"/>
            <w:lang w:eastAsia="ru-RU"/>
          </w:rPr>
          <w:t>пунктами 3</w:t>
        </w:r>
      </w:hyperlink>
      <w:r w:rsidRPr="00144EFC">
        <w:rPr>
          <w:rFonts w:ascii="Arial" w:eastAsia="Times New Roman" w:hAnsi="Arial" w:cs="Arial"/>
          <w:sz w:val="24"/>
          <w:szCs w:val="24"/>
          <w:lang w:eastAsia="ru-RU"/>
        </w:rPr>
        <w:t xml:space="preserve"> - 6 части 1, частью 3 статьи 57 и </w:t>
      </w:r>
      <w:hyperlink r:id="rId12" w:tgtFrame="_self" w:history="1">
        <w:r w:rsidRPr="00144EFC">
          <w:rPr>
            <w:rFonts w:ascii="Arial" w:eastAsia="Times New Roman" w:hAnsi="Arial" w:cs="Arial"/>
            <w:sz w:val="24"/>
            <w:szCs w:val="24"/>
            <w:lang w:eastAsia="ru-RU"/>
          </w:rPr>
          <w:t>частью 12 статьи 66</w:t>
        </w:r>
      </w:hyperlink>
      <w:r w:rsidRPr="00144EFC">
        <w:rPr>
          <w:rFonts w:ascii="Arial" w:eastAsia="Times New Roman" w:hAnsi="Arial" w:cs="Arial"/>
          <w:sz w:val="24"/>
          <w:szCs w:val="24"/>
          <w:lang w:eastAsia="ru-RU"/>
        </w:rPr>
        <w:t xml:space="preserve"> Федерального закона «О государственном контроле (надзоре) и муниципальном контроле в Российской Федерации».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3" w:tgtFrame="_self" w:history="1">
        <w:r w:rsidRPr="00144EFC">
          <w:rPr>
            <w:rFonts w:ascii="Arial" w:eastAsia="Times New Roman" w:hAnsi="Arial" w:cs="Arial"/>
            <w:sz w:val="24"/>
            <w:szCs w:val="24"/>
            <w:lang w:eastAsia="ru-RU"/>
          </w:rPr>
          <w:t>статьей 21</w:t>
        </w:r>
      </w:hyperlink>
      <w:r w:rsidRPr="00144EFC">
        <w:rPr>
          <w:rFonts w:ascii="Arial" w:eastAsia="Times New Roman" w:hAnsi="Arial" w:cs="Arial"/>
          <w:sz w:val="24"/>
          <w:szCs w:val="24"/>
          <w:lang w:eastAsia="ru-RU"/>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Срок проведения выездной проверки не может превышать десять рабочих дней.</w:t>
      </w:r>
    </w:p>
    <w:p w:rsidR="00144EFC" w:rsidRPr="00144EFC" w:rsidRDefault="00144EFC" w:rsidP="00144EFC">
      <w:pPr>
        <w:adjustRightInd w:val="0"/>
        <w:spacing w:after="0" w:line="240" w:lineRule="auto"/>
        <w:ind w:firstLine="709"/>
        <w:contextualSpacing/>
        <w:jc w:val="both"/>
        <w:rPr>
          <w:rFonts w:ascii="Times New Roman" w:eastAsia="Times New Roman" w:hAnsi="Times New Roman" w:cs="Arial"/>
          <w:bCs/>
          <w:sz w:val="28"/>
          <w:szCs w:val="28"/>
        </w:rPr>
      </w:pPr>
      <w:r w:rsidRPr="00144EFC">
        <w:rPr>
          <w:rFonts w:ascii="Times New Roman" w:eastAsia="Times New Roman" w:hAnsi="Times New Roman" w:cs="Arial"/>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144EFC" w:rsidRPr="00144EFC" w:rsidRDefault="00144EFC" w:rsidP="00144EFC">
      <w:pPr>
        <w:adjustRightInd w:val="0"/>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bCs/>
          <w:sz w:val="24"/>
          <w:szCs w:val="24"/>
          <w:lang w:eastAsia="ru-RU"/>
        </w:rPr>
        <w:t>28. Контрольные мероприятия, осуществляемые без взаимодействия с контролируемым лицом.</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Контрольные мероприятия, проводимые без взаимодействия с контролируемыми лицами, проводятся должностными лицами органа муниципального земельного контроля на основании заданий, выдаваемых руководителем органа муниципального земельного контроля на основании мотивированного представления его должностного лица.</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r w:rsidRPr="00144EFC">
        <w:rPr>
          <w:rFonts w:ascii="Arial" w:hAnsi="Arial" w:cs="Arial"/>
          <w:sz w:val="24"/>
          <w:szCs w:val="28"/>
        </w:rPr>
        <w:t>К контрольным мероприятиям, осуществляемым без взаимодействия с контролируемым лицом относятся:</w:t>
      </w:r>
    </w:p>
    <w:p w:rsidR="00144EFC" w:rsidRPr="00144EFC" w:rsidRDefault="00144EFC" w:rsidP="00144EFC">
      <w:pPr>
        <w:adjustRightInd w:val="0"/>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bCs/>
          <w:sz w:val="24"/>
          <w:szCs w:val="24"/>
          <w:lang w:eastAsia="ru-RU"/>
        </w:rPr>
        <w:t>28.1. Наблюдение за соблюдением обязательных требований.</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Если в ходе наблюдения за соблюдением обязательных требований выявлены факты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земельного контроля могут быть приняты следующие решения: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1) решение о проведении внепланового контрольного мероприятия в соответствии со статьей 60 </w:t>
      </w:r>
      <w:r w:rsidRPr="00144EFC">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144EFC">
        <w:rPr>
          <w:rFonts w:ascii="Arial" w:eastAsia="Times New Roman" w:hAnsi="Arial" w:cs="Arial"/>
          <w:sz w:val="24"/>
          <w:szCs w:val="24"/>
          <w:lang w:eastAsia="ru-RU"/>
        </w:rPr>
        <w:t>;</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 решение об объявлении предостережения;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3) решение о выдаче предписания об устранении выявленных нарушений в порядке, предусмотренном пунктом 1 части 2 статьи 90 </w:t>
      </w:r>
      <w:r w:rsidRPr="00144EFC">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144EFC">
        <w:rPr>
          <w:rFonts w:ascii="Arial" w:eastAsia="Times New Roman" w:hAnsi="Arial" w:cs="Arial"/>
          <w:sz w:val="24"/>
          <w:szCs w:val="24"/>
          <w:lang w:eastAsia="ru-RU"/>
        </w:rPr>
        <w:t>, в случае указания такой возможности в федеральном законе о виде контроля;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4) решение, закрепленное в федеральном законе о виде контроля, в соответствии с частью 3 статьи 90 </w:t>
      </w:r>
      <w:r w:rsidRPr="00144EFC">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144EFC">
        <w:rPr>
          <w:rFonts w:ascii="Arial" w:eastAsia="Times New Roman" w:hAnsi="Arial" w:cs="Arial"/>
          <w:sz w:val="24"/>
          <w:szCs w:val="24"/>
          <w:lang w:eastAsia="ru-RU"/>
        </w:rPr>
        <w:t>, в случае указания такой возможности в федеральном законе о виде контроля.</w:t>
      </w:r>
    </w:p>
    <w:p w:rsidR="00144EFC" w:rsidRPr="00144EFC" w:rsidRDefault="00144EFC" w:rsidP="00144EFC">
      <w:pPr>
        <w:adjustRightInd w:val="0"/>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bCs/>
          <w:sz w:val="24"/>
          <w:szCs w:val="24"/>
          <w:lang w:eastAsia="ru-RU"/>
        </w:rPr>
        <w:t>28.2. Выездное обследование.</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Выездное обследование может проводиться по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пунктами 1 и 2 части 2 статьи 90 </w:t>
      </w:r>
      <w:r w:rsidRPr="00144EFC">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144EFC">
        <w:rPr>
          <w:rFonts w:ascii="Arial" w:eastAsia="Times New Roman" w:hAnsi="Arial" w:cs="Arial"/>
          <w:sz w:val="24"/>
          <w:szCs w:val="24"/>
          <w:lang w:eastAsia="ru-RU"/>
        </w:rPr>
        <w:t>.</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144EFC">
        <w:rPr>
          <w:rFonts w:ascii="Arial" w:eastAsia="Times New Roman" w:hAnsi="Arial" w:cs="Arial"/>
          <w:sz w:val="24"/>
          <w:szCs w:val="24"/>
          <w:lang w:eastAsia="ru-RU"/>
        </w:rPr>
        <w:lastRenderedPageBreak/>
        <w:t>превышать один рабочий день (если иное не установлено федеральным законом о муниципальном земельном контроле).</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29. Контрольные мероприятия, указанные в 26 настоящего Положения, проводятся в форме плановых и внеплановых мероприятий.</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30. В рамках осуществления муниципального земельного контроля могут проводиться следующие плановые контрольные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инспекционный визит;</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рейдовый осмотр;</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документарная проверка;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выездная проверка;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31. В рамках осуществления муниципального земельного контроля могут проводиться следующие внеплановые контрольные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инспекционный визит;</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рейдовый осмотр;</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документарная проверка;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выездная проверка;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 Срок проведения выездной проверки составляет 10 рабочих дней.</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пунктами 1 - 5 части 1 и частью 2 статьи 57 Федерального закона «О государственном контроле (надзоре) и муниципальном контроле в Российской Федерации»;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32. Оформление результатов контрольного мероприятия.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32.1. Оформление акта производится на месте проведения контрольного мероприятия в день окончания проведения такого мероприятия.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32.2. Информация о контрольных мероприятиях размещается в Едином реестре контрольных (надзорных) мероприятий.</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32.3. 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32.4. Гражданин, не осуществляющий предпринимательской деятельности, являющийся контролируемым лицом, информируется о совершаемых </w:t>
      </w:r>
      <w:r w:rsidRPr="00144EFC">
        <w:rPr>
          <w:rFonts w:ascii="Arial" w:eastAsia="Times New Roman" w:hAnsi="Arial" w:cs="Arial"/>
          <w:sz w:val="24"/>
          <w:szCs w:val="24"/>
          <w:lang w:eastAsia="ru-RU"/>
        </w:rPr>
        <w:lastRenderedPageBreak/>
        <w:t>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32.5.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32.6.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33.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34. В случае принятия решения о проведении контрольного мероприятия на основании сведений о причинении вреда (ущерба) или об угрозе причинения вреда </w:t>
      </w:r>
      <w:r w:rsidRPr="00144EFC">
        <w:rPr>
          <w:rFonts w:ascii="Arial" w:eastAsia="Times New Roman" w:hAnsi="Arial" w:cs="Arial"/>
          <w:sz w:val="24"/>
          <w:szCs w:val="24"/>
          <w:lang w:eastAsia="ru-RU"/>
        </w:rPr>
        <w:lastRenderedPageBreak/>
        <w:t>(ущерба)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отдела по экономике, управлению муниципальным имуществом о проведении контрольного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35. Контрольные мероприятия в отношении граждан, юридических лиц и индивидуальных предпринимателей проводятся должностными лицами органа муниципального земельного контроля в соответствии с Федеральным законом «О государственном контроле (надзоре) и муниципальном контроле в Российской Федерации».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36. Орган муниципального земельного контроля при организации и осуществлении государственного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 органом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муниципального земельного контроля, утвержденными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bCs/>
          <w:sz w:val="24"/>
          <w:szCs w:val="24"/>
          <w:lang w:eastAsia="ru-RU"/>
        </w:rPr>
        <w:t>37. Порядок проведения фотосъемки, аудио- и видеозаписи, а также иных способов фиксации доказательств.</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земельного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при проведении досмотра в отсутствие контролируемого лица;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при проведении выездного обследования.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w:t>
      </w:r>
      <w:r w:rsidRPr="00144EFC">
        <w:rPr>
          <w:rFonts w:ascii="Arial" w:eastAsia="Times New Roman" w:hAnsi="Arial" w:cs="Arial"/>
          <w:sz w:val="24"/>
          <w:szCs w:val="24"/>
          <w:lang w:eastAsia="ru-RU"/>
        </w:rPr>
        <w:lastRenderedPageBreak/>
        <w:t>обязательных требований при проведении контрольных мероприятий, должны проводиться в условиях достаточной освещенности.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Результаты проведения фотосъемки, аудио- и видеозаписи являются приложением к акту контрольного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Инструментальные обследование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 лицом органов муниципального земельного контроля , уполномоченным на проведение контрольного мероприятия.</w:t>
      </w:r>
    </w:p>
    <w:p w:rsidR="00144EFC" w:rsidRPr="00144EFC" w:rsidRDefault="00144EFC" w:rsidP="00144EFC">
      <w:pPr>
        <w:adjustRightInd w:val="0"/>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bCs/>
          <w:sz w:val="24"/>
          <w:szCs w:val="24"/>
          <w:lang w:val="en-US" w:eastAsia="ru-RU"/>
        </w:rPr>
        <w:t>V</w:t>
      </w:r>
      <w:r w:rsidRPr="00144EFC">
        <w:rPr>
          <w:rFonts w:ascii="Arial" w:eastAsia="Times New Roman" w:hAnsi="Arial" w:cs="Arial"/>
          <w:bCs/>
          <w:sz w:val="24"/>
          <w:szCs w:val="24"/>
          <w:lang w:eastAsia="ru-RU"/>
        </w:rPr>
        <w:t>. Организация проведения контрольных мероприятий</w:t>
      </w:r>
    </w:p>
    <w:p w:rsidR="00144EFC" w:rsidRPr="00144EFC" w:rsidRDefault="00144EFC" w:rsidP="00144EFC">
      <w:pPr>
        <w:adjustRightInd w:val="0"/>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bCs/>
          <w:sz w:val="24"/>
          <w:szCs w:val="24"/>
          <w:lang w:eastAsia="ru-RU"/>
        </w:rPr>
        <w:t>38. Контрольные мероприятия проводятся в плановой и внеплановой формах.</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 наступление сроков проведения контрольных мероприятий, включенных в план проведения контрольных мероприятий;</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4)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tgtFrame="_self" w:history="1">
        <w:r w:rsidRPr="00144EFC">
          <w:rPr>
            <w:rFonts w:ascii="Arial" w:eastAsia="Times New Roman" w:hAnsi="Arial" w:cs="Arial"/>
            <w:sz w:val="24"/>
            <w:szCs w:val="24"/>
            <w:lang w:eastAsia="ru-RU"/>
          </w:rPr>
          <w:t>частью 1 статьи 95</w:t>
        </w:r>
      </w:hyperlink>
      <w:r w:rsidRPr="00144EFC">
        <w:rPr>
          <w:rFonts w:ascii="Arial" w:eastAsia="Times New Roman" w:hAnsi="Arial" w:cs="Arial"/>
          <w:sz w:val="24"/>
          <w:szCs w:val="24"/>
          <w:lang w:eastAsia="ru-RU"/>
        </w:rPr>
        <w:t xml:space="preserve"> Федерального закона «О государственном контроле (надзоре) и муниципальном контроле в Российской Федерации»;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bookmarkStart w:id="8" w:name="Par7"/>
      <w:bookmarkEnd w:id="8"/>
      <w:r w:rsidRPr="00144EFC">
        <w:rPr>
          <w:rFonts w:ascii="Arial" w:eastAsia="Times New Roman" w:hAnsi="Arial" w:cs="Arial"/>
          <w:sz w:val="24"/>
          <w:szCs w:val="24"/>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пп.1, 3-6 настоящего пункта. </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39.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bCs/>
          <w:sz w:val="24"/>
          <w:szCs w:val="24"/>
          <w:lang w:eastAsia="ru-RU"/>
        </w:rPr>
        <w:t xml:space="preserve">40. </w:t>
      </w:r>
      <w:r w:rsidRPr="00144EFC">
        <w:rPr>
          <w:rFonts w:ascii="Arial" w:eastAsia="Times New Roman" w:hAnsi="Arial" w:cs="Arial"/>
          <w:sz w:val="24"/>
          <w:szCs w:val="24"/>
          <w:lang w:eastAsia="ru-RU"/>
        </w:rPr>
        <w:t>Сведения о причинении вреда (ущерба) или об угрозе причинения вреда (ущерба) охраняемым законом ценностям контрольный орган получает:</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bCs/>
          <w:sz w:val="24"/>
          <w:szCs w:val="24"/>
          <w:lang w:eastAsia="ru-RU"/>
        </w:rPr>
        <w:t xml:space="preserve">41. </w:t>
      </w:r>
      <w:r w:rsidRPr="00144EFC">
        <w:rPr>
          <w:rFonts w:ascii="Arial" w:eastAsia="Times New Roman" w:hAnsi="Arial" w:cs="Arial"/>
          <w:sz w:val="24"/>
          <w:szCs w:val="24"/>
          <w:lang w:eastAsia="ru-RU"/>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«О </w:t>
      </w:r>
      <w:r w:rsidRPr="00144EFC">
        <w:rPr>
          <w:rFonts w:ascii="Arial" w:eastAsia="Times New Roman" w:hAnsi="Arial" w:cs="Arial"/>
          <w:sz w:val="24"/>
          <w:szCs w:val="24"/>
          <w:lang w:eastAsia="ru-RU"/>
        </w:rPr>
        <w:lastRenderedPageBreak/>
        <w:t>государственном контроле (надзоре) и муниципальном контроле в Российской Федерации».</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42.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временной нетрудоспособности на момент проведения контрольного (надзорного)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144EFC" w:rsidRPr="00144EFC" w:rsidRDefault="00144EFC" w:rsidP="00144EFC">
      <w:pPr>
        <w:shd w:val="clear" w:color="auto" w:fill="FFFFFF"/>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144EFC" w:rsidRPr="00144EFC" w:rsidRDefault="00144EFC" w:rsidP="00144EFC">
      <w:pPr>
        <w:adjustRightInd w:val="0"/>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sz w:val="24"/>
          <w:szCs w:val="24"/>
          <w:lang w:val="en-US" w:eastAsia="ru-RU"/>
        </w:rPr>
        <w:t>VI</w:t>
      </w:r>
      <w:r w:rsidRPr="00144EFC">
        <w:rPr>
          <w:rFonts w:ascii="Arial" w:eastAsia="Times New Roman" w:hAnsi="Arial" w:cs="Arial"/>
          <w:sz w:val="24"/>
          <w:szCs w:val="24"/>
          <w:lang w:eastAsia="ru-RU"/>
        </w:rPr>
        <w:t xml:space="preserve">. Досудебный порядок обжалования </w:t>
      </w:r>
      <w:r w:rsidRPr="00144EFC">
        <w:rPr>
          <w:rFonts w:ascii="Arial" w:eastAsia="Times New Roman" w:hAnsi="Arial" w:cs="Arial"/>
          <w:bCs/>
          <w:sz w:val="24"/>
          <w:szCs w:val="24"/>
          <w:lang w:eastAsia="ru-RU"/>
        </w:rPr>
        <w:t xml:space="preserve">решений контрольного </w:t>
      </w:r>
      <w:r w:rsidRPr="00144EFC">
        <w:rPr>
          <w:rFonts w:ascii="Arial" w:eastAsia="Times New Roman" w:hAnsi="Arial" w:cs="Arial"/>
          <w:sz w:val="24"/>
          <w:szCs w:val="24"/>
          <w:lang w:eastAsia="ru-RU"/>
        </w:rPr>
        <w:t xml:space="preserve">(надзорного) </w:t>
      </w:r>
      <w:r w:rsidRPr="00144EFC">
        <w:rPr>
          <w:rFonts w:ascii="Arial" w:eastAsia="Times New Roman" w:hAnsi="Arial" w:cs="Arial"/>
          <w:bCs/>
          <w:sz w:val="24"/>
          <w:szCs w:val="24"/>
          <w:lang w:eastAsia="ru-RU"/>
        </w:rPr>
        <w:t>органа, действий (бездействия) его должностных лиц</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43. Досудебный порядок подачи жалоб, установленный главой 9 Федерального закона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144EFC" w:rsidRPr="00144EFC" w:rsidRDefault="00144EFC" w:rsidP="00144EFC">
      <w:pPr>
        <w:adjustRightInd w:val="0"/>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bCs/>
          <w:sz w:val="24"/>
          <w:szCs w:val="24"/>
          <w:lang w:val="en-US" w:eastAsia="ru-RU"/>
        </w:rPr>
        <w:t>VII</w:t>
      </w:r>
      <w:r w:rsidRPr="00144EFC">
        <w:rPr>
          <w:rFonts w:ascii="Arial" w:eastAsia="Times New Roman" w:hAnsi="Arial" w:cs="Arial"/>
          <w:bCs/>
          <w:sz w:val="24"/>
          <w:szCs w:val="24"/>
          <w:lang w:eastAsia="ru-RU"/>
        </w:rPr>
        <w:t>. Ключевые и индикативные показатели муниципального контроля и их целевые значения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44.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Ключевые показатели муниципального контроля являются показателями уровня минимизации вреда (ущерба) охраняемым законом ценностям.</w:t>
      </w:r>
    </w:p>
    <w:p w:rsidR="00144EFC" w:rsidRPr="00144EFC" w:rsidRDefault="00144EFC" w:rsidP="00144EFC">
      <w:pPr>
        <w:adjustRightInd w:val="0"/>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44EFC" w:rsidRPr="00144EFC" w:rsidRDefault="00144EFC" w:rsidP="00144EFC">
      <w:pPr>
        <w:adjustRightInd w:val="0"/>
        <w:spacing w:after="0" w:line="240" w:lineRule="auto"/>
        <w:ind w:firstLine="851"/>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Ключевые и индикативные показатели муниципального контроля приведены в </w:t>
      </w:r>
      <w:hyperlink r:id="rId15" w:tgtFrame="_self" w:history="1">
        <w:r w:rsidRPr="00144EFC">
          <w:rPr>
            <w:rFonts w:ascii="Arial" w:eastAsia="Times New Roman" w:hAnsi="Arial" w:cs="Arial"/>
            <w:sz w:val="24"/>
            <w:szCs w:val="24"/>
            <w:lang w:eastAsia="ru-RU"/>
          </w:rPr>
          <w:t>приложении</w:t>
        </w:r>
      </w:hyperlink>
      <w:r w:rsidRPr="00144EFC">
        <w:rPr>
          <w:rFonts w:ascii="Arial" w:eastAsia="Times New Roman" w:hAnsi="Arial" w:cs="Arial"/>
          <w:sz w:val="24"/>
          <w:szCs w:val="24"/>
          <w:lang w:eastAsia="ru-RU"/>
        </w:rPr>
        <w:t xml:space="preserve"> 3 к настоящему Положению.</w:t>
      </w:r>
    </w:p>
    <w:p w:rsidR="00144EFC" w:rsidRPr="00144EFC" w:rsidRDefault="00144EFC" w:rsidP="00144EFC">
      <w:pPr>
        <w:adjustRightInd w:val="0"/>
        <w:spacing w:after="0" w:line="240" w:lineRule="auto"/>
        <w:ind w:firstLine="5103"/>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br w:type="page"/>
      </w:r>
      <w:r w:rsidRPr="00144EFC">
        <w:rPr>
          <w:rFonts w:ascii="Arial" w:eastAsia="Times New Roman" w:hAnsi="Arial" w:cs="Arial"/>
          <w:sz w:val="24"/>
          <w:szCs w:val="24"/>
          <w:lang w:eastAsia="ru-RU"/>
        </w:rPr>
        <w:lastRenderedPageBreak/>
        <w:t>ПРИЛОЖЕНИЕ № 1</w:t>
      </w:r>
    </w:p>
    <w:p w:rsidR="00144EFC" w:rsidRPr="00144EFC" w:rsidRDefault="00144EFC" w:rsidP="00144EFC">
      <w:pPr>
        <w:autoSpaceDE w:val="0"/>
        <w:autoSpaceDN w:val="0"/>
        <w:spacing w:after="0" w:line="240" w:lineRule="auto"/>
        <w:ind w:left="5103"/>
        <w:jc w:val="both"/>
        <w:rPr>
          <w:rFonts w:ascii="Arial" w:eastAsia="Times New Roman" w:hAnsi="Arial" w:cs="Arial"/>
          <w:sz w:val="24"/>
          <w:szCs w:val="28"/>
          <w:lang w:eastAsia="ru-RU"/>
        </w:rPr>
      </w:pPr>
      <w:r w:rsidRPr="00144EFC">
        <w:rPr>
          <w:rFonts w:ascii="Arial" w:eastAsia="Times New Roman" w:hAnsi="Arial" w:cs="Arial"/>
          <w:sz w:val="24"/>
          <w:szCs w:val="28"/>
          <w:lang w:eastAsia="ru-RU"/>
        </w:rPr>
        <w:t>к Положению о муниципальном земельном контроле на территории Репьёвского муниципального района (в ред. реш. от 13.05.2024 №172)</w:t>
      </w:r>
    </w:p>
    <w:p w:rsidR="00144EFC" w:rsidRPr="00144EFC" w:rsidRDefault="00144EFC" w:rsidP="00144EFC">
      <w:pPr>
        <w:autoSpaceDE w:val="0"/>
        <w:autoSpaceDN w:val="0"/>
        <w:spacing w:after="0" w:line="240" w:lineRule="auto"/>
        <w:ind w:firstLine="709"/>
        <w:jc w:val="both"/>
        <w:rPr>
          <w:rFonts w:ascii="Arial" w:eastAsia="Times New Roman" w:hAnsi="Arial" w:cs="Arial"/>
          <w:sz w:val="24"/>
          <w:szCs w:val="28"/>
          <w:lang w:eastAsia="ru-RU"/>
        </w:rPr>
      </w:pPr>
    </w:p>
    <w:p w:rsidR="00144EFC" w:rsidRPr="00144EFC" w:rsidRDefault="00144EFC" w:rsidP="00144EFC">
      <w:pPr>
        <w:autoSpaceDE w:val="0"/>
        <w:autoSpaceDN w:val="0"/>
        <w:spacing w:after="0" w:line="240" w:lineRule="auto"/>
        <w:jc w:val="center"/>
        <w:rPr>
          <w:rFonts w:ascii="Arial" w:eastAsia="Times New Roman" w:hAnsi="Arial" w:cs="Arial"/>
          <w:sz w:val="24"/>
          <w:szCs w:val="28"/>
          <w:lang w:eastAsia="ru-RU"/>
        </w:rPr>
      </w:pPr>
      <w:r w:rsidRPr="00144EFC">
        <w:rPr>
          <w:rFonts w:ascii="Arial" w:eastAsia="Times New Roman" w:hAnsi="Arial" w:cs="Arial"/>
          <w:sz w:val="24"/>
          <w:szCs w:val="28"/>
          <w:lang w:eastAsia="ru-RU"/>
        </w:rPr>
        <w:t>ПЕРЕЧЕНЬ ИНДИКАТОРОВ РИСКА</w:t>
      </w:r>
    </w:p>
    <w:p w:rsidR="00144EFC" w:rsidRPr="00144EFC" w:rsidRDefault="00144EFC" w:rsidP="00144EFC">
      <w:pPr>
        <w:autoSpaceDE w:val="0"/>
        <w:autoSpaceDN w:val="0"/>
        <w:spacing w:after="0" w:line="240" w:lineRule="auto"/>
        <w:jc w:val="center"/>
        <w:rPr>
          <w:rFonts w:ascii="Arial" w:eastAsia="Times New Roman" w:hAnsi="Arial" w:cs="Arial"/>
          <w:sz w:val="24"/>
          <w:szCs w:val="28"/>
          <w:lang w:eastAsia="ru-RU"/>
        </w:rPr>
      </w:pPr>
      <w:r w:rsidRPr="00144EFC">
        <w:rPr>
          <w:rFonts w:ascii="Arial" w:eastAsia="Times New Roman" w:hAnsi="Arial" w:cs="Arial"/>
          <w:sz w:val="24"/>
          <w:szCs w:val="28"/>
          <w:lang w:eastAsia="ru-RU"/>
        </w:rPr>
        <w:t>НАРУШЕНИЯ ОБЯЗАТЕЛЬНЫХ ТРЕБОВАНИЙ</w:t>
      </w:r>
    </w:p>
    <w:p w:rsidR="00144EFC" w:rsidRPr="00144EFC" w:rsidRDefault="00144EFC" w:rsidP="00144EFC">
      <w:pPr>
        <w:autoSpaceDE w:val="0"/>
        <w:autoSpaceDN w:val="0"/>
        <w:spacing w:after="0" w:line="240" w:lineRule="auto"/>
        <w:jc w:val="center"/>
        <w:rPr>
          <w:rFonts w:ascii="Arial" w:eastAsia="Times New Roman" w:hAnsi="Arial" w:cs="Arial"/>
          <w:bCs/>
          <w:sz w:val="24"/>
          <w:szCs w:val="20"/>
          <w:lang w:eastAsia="ru-RU"/>
        </w:rPr>
      </w:pPr>
      <w:r w:rsidRPr="00144EFC">
        <w:rPr>
          <w:rFonts w:ascii="Arial" w:eastAsia="Times New Roman" w:hAnsi="Arial" w:cs="Arial"/>
          <w:sz w:val="24"/>
          <w:szCs w:val="28"/>
          <w:lang w:eastAsia="ru-RU"/>
        </w:rPr>
        <w:t>ПРИ ОСУЩЕСТВЛЕНИИ МУНИЦИПАЛЬНОГО КОНТРОЛЯ</w:t>
      </w:r>
    </w:p>
    <w:p w:rsidR="00144EFC" w:rsidRPr="00144EFC" w:rsidRDefault="00144EFC" w:rsidP="00144EFC">
      <w:pPr>
        <w:adjustRightInd w:val="0"/>
        <w:spacing w:after="0" w:line="240" w:lineRule="auto"/>
        <w:jc w:val="center"/>
        <w:rPr>
          <w:rFonts w:ascii="Arial" w:eastAsia="Times New Roman" w:hAnsi="Arial" w:cs="Arial"/>
          <w:bCs/>
          <w:sz w:val="24"/>
          <w:szCs w:val="24"/>
          <w:lang w:eastAsia="ru-RU"/>
        </w:rPr>
      </w:pPr>
    </w:p>
    <w:p w:rsidR="00144EFC" w:rsidRPr="00144EFC" w:rsidRDefault="00144EFC" w:rsidP="00144EFC">
      <w:pPr>
        <w:adjustRightInd w:val="0"/>
        <w:spacing w:after="0" w:line="240" w:lineRule="auto"/>
        <w:ind w:firstLine="709"/>
        <w:jc w:val="both"/>
        <w:rPr>
          <w:rFonts w:ascii="Arial" w:eastAsia="Times New Roman" w:hAnsi="Arial" w:cs="Arial"/>
          <w:bCs/>
          <w:sz w:val="24"/>
          <w:szCs w:val="24"/>
          <w:lang w:eastAsia="ru-RU"/>
        </w:rPr>
      </w:pPr>
      <w:r w:rsidRPr="00144EFC">
        <w:rPr>
          <w:rFonts w:ascii="Arial" w:eastAsia="Times New Roman" w:hAnsi="Arial" w:cs="Arial"/>
          <w:bCs/>
          <w:sz w:val="24"/>
          <w:szCs w:val="24"/>
          <w:lang w:eastAsia="ru-RU"/>
        </w:rPr>
        <w:t>При осуществлении муниципального контроля устанавливаются следующие индикаторы риска нарушения обязательных требований:</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144EFC" w:rsidRPr="00144EFC" w:rsidRDefault="00144EFC" w:rsidP="00144EFC">
      <w:pPr>
        <w:shd w:val="clear" w:color="auto" w:fill="FFFFFF"/>
        <w:spacing w:after="0" w:line="240" w:lineRule="auto"/>
        <w:ind w:left="5103"/>
        <w:jc w:val="both"/>
        <w:rPr>
          <w:rFonts w:ascii="Arial" w:eastAsia="Times New Roman" w:hAnsi="Arial" w:cs="Arial"/>
          <w:sz w:val="24"/>
          <w:szCs w:val="24"/>
          <w:lang w:eastAsia="ru-RU"/>
        </w:rPr>
      </w:pPr>
      <w:r w:rsidRPr="00144EFC">
        <w:rPr>
          <w:rFonts w:ascii="Arial" w:eastAsia="Times New Roman" w:hAnsi="Arial" w:cs="Arial"/>
          <w:bCs/>
          <w:sz w:val="24"/>
          <w:szCs w:val="24"/>
          <w:lang w:eastAsia="ru-RU"/>
        </w:rPr>
        <w:br w:type="page"/>
      </w:r>
      <w:r w:rsidRPr="00144EFC">
        <w:rPr>
          <w:rFonts w:ascii="Arial" w:eastAsia="Times New Roman" w:hAnsi="Arial" w:cs="Arial"/>
          <w:sz w:val="24"/>
          <w:szCs w:val="24"/>
          <w:lang w:eastAsia="ru-RU"/>
        </w:rPr>
        <w:lastRenderedPageBreak/>
        <w:t>ПРИЛОЖЕНИЕ №2</w:t>
      </w:r>
    </w:p>
    <w:p w:rsidR="00144EFC" w:rsidRPr="00144EFC" w:rsidRDefault="00144EFC" w:rsidP="00144EFC">
      <w:pPr>
        <w:spacing w:after="0" w:line="240" w:lineRule="auto"/>
        <w:ind w:left="5103"/>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к Положению о муниципальном </w:t>
      </w:r>
    </w:p>
    <w:p w:rsidR="00144EFC" w:rsidRPr="00144EFC" w:rsidRDefault="00144EFC" w:rsidP="00144EFC">
      <w:pPr>
        <w:spacing w:after="0" w:line="240" w:lineRule="auto"/>
        <w:ind w:left="5103"/>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земельном контроле на территории</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p>
    <w:p w:rsidR="00144EFC" w:rsidRPr="00144EFC" w:rsidRDefault="00144EFC" w:rsidP="00144EFC">
      <w:pPr>
        <w:spacing w:after="0" w:line="240" w:lineRule="auto"/>
        <w:jc w:val="center"/>
        <w:rPr>
          <w:rFonts w:ascii="Arial" w:eastAsia="Times New Roman" w:hAnsi="Arial" w:cs="Arial"/>
          <w:sz w:val="24"/>
          <w:szCs w:val="24"/>
          <w:vertAlign w:val="superscript"/>
          <w:lang w:eastAsia="ru-RU"/>
        </w:rPr>
      </w:pPr>
      <w:r w:rsidRPr="00144EFC">
        <w:rPr>
          <w:rFonts w:ascii="Arial" w:eastAsia="Times New Roman" w:hAnsi="Arial" w:cs="Arial"/>
          <w:sz w:val="24"/>
          <w:szCs w:val="24"/>
          <w:lang w:eastAsia="ru-RU"/>
        </w:rPr>
        <w:t>Репьёвского муниципального района.</w:t>
      </w:r>
    </w:p>
    <w:p w:rsidR="00144EFC" w:rsidRPr="00144EFC" w:rsidRDefault="00144EFC" w:rsidP="00144EFC">
      <w:pPr>
        <w:autoSpaceDE w:val="0"/>
        <w:autoSpaceDN w:val="0"/>
        <w:adjustRightInd w:val="0"/>
        <w:spacing w:after="0" w:line="240" w:lineRule="auto"/>
        <w:jc w:val="center"/>
        <w:rPr>
          <w:rFonts w:ascii="Arial" w:hAnsi="Arial" w:cs="Arial"/>
          <w:sz w:val="24"/>
          <w:szCs w:val="28"/>
        </w:rPr>
      </w:pPr>
      <w:r w:rsidRPr="00144EFC">
        <w:rPr>
          <w:rFonts w:ascii="Arial" w:hAnsi="Arial" w:cs="Arial"/>
          <w:sz w:val="24"/>
          <w:szCs w:val="28"/>
        </w:rPr>
        <w:t>Критерии отнесения объектов контроля к категориям риска в рамках осуществления муниципального земельного контроля</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1. К категории среднего риска относятся:</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 земельные участки, расположенные в границах или примыкающие к границе береговой полосы водных объектов общего пользования.</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2. К категории умеренного риска относятся земельные участки:</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144EFC" w:rsidRPr="00144EFC" w:rsidRDefault="00144EFC" w:rsidP="00144EFC">
      <w:pPr>
        <w:spacing w:after="0" w:line="240" w:lineRule="auto"/>
        <w:ind w:firstLine="709"/>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44EFC" w:rsidRPr="00144EFC" w:rsidRDefault="00144EFC" w:rsidP="00144EFC">
      <w:pPr>
        <w:spacing w:after="0" w:line="240" w:lineRule="auto"/>
        <w:ind w:firstLine="709"/>
        <w:jc w:val="both"/>
        <w:rPr>
          <w:rFonts w:ascii="Arial" w:eastAsia="Times New Roman" w:hAnsi="Arial" w:cs="Times New Roman"/>
          <w:sz w:val="24"/>
          <w:szCs w:val="28"/>
          <w:lang w:eastAsia="ru-RU"/>
        </w:rPr>
      </w:pPr>
      <w:r w:rsidRPr="00144EFC">
        <w:rPr>
          <w:rFonts w:ascii="Arial" w:eastAsia="Times New Roman" w:hAnsi="Arial" w:cs="Arial"/>
          <w:sz w:val="24"/>
          <w:szCs w:val="24"/>
          <w:lang w:eastAsia="ru-RU"/>
        </w:rPr>
        <w:t>3. К категории низкого риска относятся все иные земельные участки, не отнесенные к категориям среднего или умеренного риска.</w:t>
      </w:r>
      <w:r w:rsidRPr="00144EFC">
        <w:rPr>
          <w:rFonts w:ascii="Arial" w:eastAsia="Calibri" w:hAnsi="Arial" w:cs="Arial"/>
          <w:bCs/>
          <w:sz w:val="24"/>
          <w:szCs w:val="24"/>
        </w:rPr>
        <w:br w:type="page"/>
      </w:r>
      <w:r w:rsidRPr="00144EFC">
        <w:rPr>
          <w:rFonts w:ascii="Arial" w:eastAsia="Times New Roman" w:hAnsi="Arial" w:cs="Arial"/>
          <w:sz w:val="24"/>
          <w:szCs w:val="28"/>
          <w:lang w:eastAsia="ru-RU"/>
        </w:rPr>
        <w:lastRenderedPageBreak/>
        <w:t>ПРИЛОЖЕНИЕ № 3</w:t>
      </w:r>
    </w:p>
    <w:p w:rsidR="00144EFC" w:rsidRPr="00144EFC" w:rsidRDefault="00144EFC" w:rsidP="00144EFC">
      <w:pPr>
        <w:autoSpaceDE w:val="0"/>
        <w:autoSpaceDN w:val="0"/>
        <w:spacing w:after="0" w:line="240" w:lineRule="auto"/>
        <w:ind w:left="4536"/>
        <w:jc w:val="both"/>
        <w:rPr>
          <w:rFonts w:ascii="Arial" w:eastAsia="Times New Roman" w:hAnsi="Arial" w:cs="Arial"/>
          <w:sz w:val="24"/>
          <w:szCs w:val="28"/>
          <w:lang w:eastAsia="ru-RU"/>
        </w:rPr>
      </w:pPr>
      <w:r w:rsidRPr="00144EFC">
        <w:rPr>
          <w:rFonts w:ascii="Arial" w:eastAsia="Times New Roman" w:hAnsi="Arial" w:cs="Arial"/>
          <w:sz w:val="24"/>
          <w:szCs w:val="28"/>
          <w:lang w:eastAsia="ru-RU"/>
        </w:rPr>
        <w:t>к Положению о муниципальном земельном контроле на территории Репьёвского муниципального района</w:t>
      </w:r>
    </w:p>
    <w:p w:rsidR="00144EFC" w:rsidRPr="00144EFC" w:rsidRDefault="00144EFC" w:rsidP="00144EFC">
      <w:pPr>
        <w:autoSpaceDE w:val="0"/>
        <w:autoSpaceDN w:val="0"/>
        <w:spacing w:after="0" w:line="240" w:lineRule="auto"/>
        <w:ind w:firstLine="709"/>
        <w:jc w:val="both"/>
        <w:rPr>
          <w:rFonts w:ascii="Arial" w:eastAsia="Times New Roman" w:hAnsi="Arial" w:cs="Arial"/>
          <w:sz w:val="24"/>
          <w:szCs w:val="28"/>
          <w:lang w:eastAsia="ru-RU"/>
        </w:rPr>
      </w:pPr>
      <w:bookmarkStart w:id="9" w:name="P396"/>
      <w:bookmarkStart w:id="10" w:name="P470"/>
      <w:bookmarkEnd w:id="9"/>
      <w:bookmarkEnd w:id="10"/>
    </w:p>
    <w:p w:rsidR="00144EFC" w:rsidRPr="00144EFC" w:rsidRDefault="00144EFC" w:rsidP="00144EFC">
      <w:pPr>
        <w:autoSpaceDE w:val="0"/>
        <w:autoSpaceDN w:val="0"/>
        <w:spacing w:after="0" w:line="240" w:lineRule="auto"/>
        <w:jc w:val="center"/>
        <w:rPr>
          <w:rFonts w:ascii="Arial" w:eastAsia="Times New Roman" w:hAnsi="Arial" w:cs="Arial"/>
          <w:sz w:val="24"/>
          <w:szCs w:val="28"/>
          <w:lang w:eastAsia="ru-RU"/>
        </w:rPr>
      </w:pPr>
      <w:r w:rsidRPr="00144EFC">
        <w:rPr>
          <w:rFonts w:ascii="Arial" w:eastAsia="Times New Roman" w:hAnsi="Arial" w:cs="Arial"/>
          <w:sz w:val="24"/>
          <w:szCs w:val="28"/>
          <w:lang w:eastAsia="ru-RU"/>
        </w:rPr>
        <w:t>Ключевые показатели</w:t>
      </w:r>
    </w:p>
    <w:p w:rsidR="00144EFC" w:rsidRPr="00144EFC" w:rsidRDefault="00144EFC" w:rsidP="00144EFC">
      <w:pPr>
        <w:autoSpaceDE w:val="0"/>
        <w:autoSpaceDN w:val="0"/>
        <w:spacing w:after="0" w:line="240" w:lineRule="auto"/>
        <w:jc w:val="center"/>
        <w:rPr>
          <w:rFonts w:ascii="Arial" w:eastAsia="Times New Roman" w:hAnsi="Arial" w:cs="Arial"/>
          <w:sz w:val="24"/>
          <w:szCs w:val="28"/>
          <w:lang w:eastAsia="ru-RU"/>
        </w:rPr>
      </w:pPr>
      <w:r w:rsidRPr="00144EFC">
        <w:rPr>
          <w:rFonts w:ascii="Arial" w:eastAsia="Times New Roman" w:hAnsi="Arial" w:cs="Arial"/>
          <w:sz w:val="24"/>
          <w:szCs w:val="28"/>
          <w:lang w:eastAsia="ru-RU"/>
        </w:rPr>
        <w:t>муниципального контроля</w:t>
      </w:r>
    </w:p>
    <w:p w:rsidR="00144EFC" w:rsidRPr="00144EFC" w:rsidRDefault="00144EFC" w:rsidP="00144EFC">
      <w:pPr>
        <w:autoSpaceDE w:val="0"/>
        <w:autoSpaceDN w:val="0"/>
        <w:adjustRightInd w:val="0"/>
        <w:spacing w:after="0" w:line="240" w:lineRule="auto"/>
        <w:ind w:firstLine="709"/>
        <w:jc w:val="both"/>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204"/>
      </w:tblGrid>
      <w:tr w:rsidR="00144EFC" w:rsidRPr="00144EFC" w:rsidTr="00144EFC">
        <w:tc>
          <w:tcPr>
            <w:tcW w:w="6866" w:type="dxa"/>
            <w:tcBorders>
              <w:top w:val="single" w:sz="4" w:space="0" w:color="auto"/>
              <w:left w:val="single" w:sz="4" w:space="0" w:color="auto"/>
              <w:bottom w:val="single" w:sz="4" w:space="0" w:color="auto"/>
              <w:right w:val="single" w:sz="4" w:space="0" w:color="auto"/>
            </w:tcBorders>
            <w:hideMark/>
          </w:tcPr>
          <w:p w:rsidR="00144EFC" w:rsidRPr="00144EFC" w:rsidRDefault="00144EFC" w:rsidP="00144EFC">
            <w:pPr>
              <w:autoSpaceDE w:val="0"/>
              <w:autoSpaceDN w:val="0"/>
              <w:adjustRightInd w:val="0"/>
              <w:spacing w:after="0" w:line="240" w:lineRule="auto"/>
              <w:jc w:val="both"/>
              <w:rPr>
                <w:rFonts w:ascii="Arial" w:hAnsi="Arial" w:cs="Arial"/>
                <w:sz w:val="24"/>
                <w:szCs w:val="28"/>
              </w:rPr>
            </w:pPr>
            <w:r w:rsidRPr="00144EFC">
              <w:rPr>
                <w:rFonts w:ascii="Arial" w:hAnsi="Arial" w:cs="Arial"/>
                <w:sz w:val="24"/>
                <w:szCs w:val="28"/>
              </w:rPr>
              <w:t>Ключевые показатели</w:t>
            </w:r>
          </w:p>
        </w:tc>
        <w:tc>
          <w:tcPr>
            <w:tcW w:w="2204" w:type="dxa"/>
            <w:tcBorders>
              <w:top w:val="single" w:sz="4" w:space="0" w:color="auto"/>
              <w:left w:val="single" w:sz="4" w:space="0" w:color="auto"/>
              <w:bottom w:val="single" w:sz="4" w:space="0" w:color="auto"/>
              <w:right w:val="single" w:sz="4" w:space="0" w:color="auto"/>
            </w:tcBorders>
            <w:hideMark/>
          </w:tcPr>
          <w:p w:rsidR="00144EFC" w:rsidRPr="00144EFC" w:rsidRDefault="00144EFC" w:rsidP="00144EFC">
            <w:pPr>
              <w:autoSpaceDE w:val="0"/>
              <w:autoSpaceDN w:val="0"/>
              <w:adjustRightInd w:val="0"/>
              <w:spacing w:after="0" w:line="240" w:lineRule="auto"/>
              <w:jc w:val="both"/>
              <w:rPr>
                <w:rFonts w:ascii="Arial" w:hAnsi="Arial" w:cs="Arial"/>
                <w:sz w:val="24"/>
                <w:szCs w:val="28"/>
              </w:rPr>
            </w:pPr>
            <w:r w:rsidRPr="00144EFC">
              <w:rPr>
                <w:rFonts w:ascii="Arial" w:hAnsi="Arial" w:cs="Arial"/>
                <w:sz w:val="24"/>
                <w:szCs w:val="28"/>
              </w:rPr>
              <w:t>Целевые значения</w:t>
            </w:r>
          </w:p>
        </w:tc>
      </w:tr>
      <w:tr w:rsidR="00144EFC" w:rsidRPr="00144EFC" w:rsidTr="00144EFC">
        <w:tc>
          <w:tcPr>
            <w:tcW w:w="6866" w:type="dxa"/>
            <w:tcBorders>
              <w:top w:val="single" w:sz="4" w:space="0" w:color="auto"/>
              <w:left w:val="single" w:sz="4" w:space="0" w:color="auto"/>
              <w:bottom w:val="single" w:sz="4" w:space="0" w:color="auto"/>
              <w:right w:val="single" w:sz="4" w:space="0" w:color="auto"/>
            </w:tcBorders>
          </w:tcPr>
          <w:p w:rsidR="00144EFC" w:rsidRPr="00144EFC" w:rsidRDefault="00144EFC" w:rsidP="00144EFC">
            <w:pPr>
              <w:shd w:val="clear" w:color="auto" w:fill="FFFFFF"/>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Процент устраненных нарушений из числа выявленных нарушений земельного законодательства</w:t>
            </w:r>
          </w:p>
          <w:p w:rsidR="00144EFC" w:rsidRPr="00144EFC" w:rsidRDefault="00144EFC" w:rsidP="00144EFC">
            <w:pPr>
              <w:autoSpaceDE w:val="0"/>
              <w:autoSpaceDN w:val="0"/>
              <w:adjustRightInd w:val="0"/>
              <w:spacing w:after="0" w:line="240" w:lineRule="auto"/>
              <w:jc w:val="both"/>
              <w:rPr>
                <w:rFonts w:ascii="Arial" w:hAnsi="Arial" w:cs="Arial"/>
                <w:sz w:val="24"/>
                <w:szCs w:val="28"/>
              </w:rPr>
            </w:pPr>
          </w:p>
        </w:tc>
        <w:tc>
          <w:tcPr>
            <w:tcW w:w="2204" w:type="dxa"/>
            <w:tcBorders>
              <w:top w:val="single" w:sz="4" w:space="0" w:color="auto"/>
              <w:left w:val="single" w:sz="4" w:space="0" w:color="auto"/>
              <w:bottom w:val="single" w:sz="4" w:space="0" w:color="auto"/>
              <w:right w:val="single" w:sz="4" w:space="0" w:color="auto"/>
            </w:tcBorders>
          </w:tcPr>
          <w:p w:rsidR="00144EFC" w:rsidRPr="00144EFC" w:rsidRDefault="00144EFC" w:rsidP="00144EFC">
            <w:pPr>
              <w:shd w:val="clear" w:color="auto" w:fill="FFFFFF"/>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w:t>
            </w:r>
          </w:p>
          <w:p w:rsidR="00144EFC" w:rsidRPr="00144EFC" w:rsidRDefault="00144EFC" w:rsidP="00144EFC">
            <w:pPr>
              <w:autoSpaceDE w:val="0"/>
              <w:autoSpaceDN w:val="0"/>
              <w:adjustRightInd w:val="0"/>
              <w:spacing w:after="0" w:line="240" w:lineRule="auto"/>
              <w:jc w:val="both"/>
              <w:rPr>
                <w:rFonts w:ascii="Arial" w:hAnsi="Arial" w:cs="Arial"/>
                <w:sz w:val="24"/>
                <w:szCs w:val="28"/>
              </w:rPr>
            </w:pPr>
          </w:p>
        </w:tc>
      </w:tr>
      <w:tr w:rsidR="00144EFC" w:rsidRPr="00144EFC" w:rsidTr="00144EFC">
        <w:tc>
          <w:tcPr>
            <w:tcW w:w="6866" w:type="dxa"/>
            <w:tcBorders>
              <w:top w:val="single" w:sz="4" w:space="0" w:color="auto"/>
              <w:left w:val="single" w:sz="4" w:space="0" w:color="auto"/>
              <w:bottom w:val="single" w:sz="4" w:space="0" w:color="auto"/>
              <w:right w:val="single" w:sz="4" w:space="0" w:color="auto"/>
            </w:tcBorders>
          </w:tcPr>
          <w:p w:rsidR="00144EFC" w:rsidRPr="00144EFC" w:rsidRDefault="00144EFC" w:rsidP="00144EFC">
            <w:pPr>
              <w:shd w:val="clear" w:color="auto" w:fill="FFFFFF"/>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Процент выполнения плана проведения плановых контрольных (надзорных) мероприятий на очередной календарный год</w:t>
            </w:r>
          </w:p>
          <w:p w:rsidR="00144EFC" w:rsidRPr="00144EFC" w:rsidRDefault="00144EFC" w:rsidP="00144EFC">
            <w:pPr>
              <w:autoSpaceDE w:val="0"/>
              <w:autoSpaceDN w:val="0"/>
              <w:adjustRightInd w:val="0"/>
              <w:spacing w:after="0" w:line="240" w:lineRule="auto"/>
              <w:jc w:val="both"/>
              <w:rPr>
                <w:rFonts w:ascii="Arial" w:hAnsi="Arial" w:cs="Arial"/>
                <w:sz w:val="24"/>
                <w:szCs w:val="28"/>
              </w:rPr>
            </w:pPr>
          </w:p>
        </w:tc>
        <w:tc>
          <w:tcPr>
            <w:tcW w:w="2204" w:type="dxa"/>
            <w:tcBorders>
              <w:top w:val="single" w:sz="4" w:space="0" w:color="auto"/>
              <w:left w:val="single" w:sz="4" w:space="0" w:color="auto"/>
              <w:bottom w:val="single" w:sz="4" w:space="0" w:color="auto"/>
              <w:right w:val="single" w:sz="4" w:space="0" w:color="auto"/>
            </w:tcBorders>
            <w:hideMark/>
          </w:tcPr>
          <w:p w:rsidR="00144EFC" w:rsidRPr="00144EFC" w:rsidRDefault="00144EFC" w:rsidP="00144EFC">
            <w:pPr>
              <w:autoSpaceDE w:val="0"/>
              <w:autoSpaceDN w:val="0"/>
              <w:adjustRightInd w:val="0"/>
              <w:spacing w:after="0" w:line="240" w:lineRule="auto"/>
              <w:jc w:val="both"/>
              <w:rPr>
                <w:rFonts w:ascii="Arial" w:hAnsi="Arial" w:cs="Arial"/>
                <w:sz w:val="24"/>
                <w:szCs w:val="28"/>
              </w:rPr>
            </w:pPr>
            <w:r w:rsidRPr="00144EFC">
              <w:rPr>
                <w:rFonts w:ascii="Arial" w:hAnsi="Arial" w:cs="Arial"/>
                <w:sz w:val="24"/>
                <w:szCs w:val="28"/>
              </w:rPr>
              <w:t>%</w:t>
            </w:r>
          </w:p>
        </w:tc>
      </w:tr>
      <w:tr w:rsidR="00144EFC" w:rsidRPr="00144EFC" w:rsidTr="00144EFC">
        <w:tc>
          <w:tcPr>
            <w:tcW w:w="6866" w:type="dxa"/>
            <w:tcBorders>
              <w:top w:val="single" w:sz="4" w:space="0" w:color="auto"/>
              <w:left w:val="single" w:sz="4" w:space="0" w:color="auto"/>
              <w:bottom w:val="single" w:sz="4" w:space="0" w:color="auto"/>
              <w:right w:val="single" w:sz="4" w:space="0" w:color="auto"/>
            </w:tcBorders>
          </w:tcPr>
          <w:p w:rsidR="00144EFC" w:rsidRPr="00144EFC" w:rsidRDefault="00144EFC" w:rsidP="00144EFC">
            <w:pPr>
              <w:shd w:val="clear" w:color="auto" w:fill="FFFFFF"/>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w:t>
            </w:r>
          </w:p>
          <w:p w:rsidR="00144EFC" w:rsidRPr="00144EFC" w:rsidRDefault="00144EFC" w:rsidP="00144EFC">
            <w:pPr>
              <w:shd w:val="clear" w:color="auto" w:fill="FFFFFF"/>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(надзорных) мероприятий</w:t>
            </w:r>
          </w:p>
          <w:p w:rsidR="00144EFC" w:rsidRPr="00144EFC" w:rsidRDefault="00144EFC" w:rsidP="00144EFC">
            <w:pPr>
              <w:autoSpaceDE w:val="0"/>
              <w:autoSpaceDN w:val="0"/>
              <w:adjustRightInd w:val="0"/>
              <w:spacing w:after="0" w:line="240" w:lineRule="auto"/>
              <w:jc w:val="both"/>
              <w:rPr>
                <w:rFonts w:ascii="Arial" w:hAnsi="Arial" w:cs="Arial"/>
                <w:sz w:val="24"/>
                <w:szCs w:val="28"/>
              </w:rPr>
            </w:pPr>
          </w:p>
        </w:tc>
        <w:tc>
          <w:tcPr>
            <w:tcW w:w="2204" w:type="dxa"/>
            <w:tcBorders>
              <w:top w:val="single" w:sz="4" w:space="0" w:color="auto"/>
              <w:left w:val="single" w:sz="4" w:space="0" w:color="auto"/>
              <w:bottom w:val="single" w:sz="4" w:space="0" w:color="auto"/>
              <w:right w:val="single" w:sz="4" w:space="0" w:color="auto"/>
            </w:tcBorders>
            <w:hideMark/>
          </w:tcPr>
          <w:p w:rsidR="00144EFC" w:rsidRPr="00144EFC" w:rsidRDefault="00144EFC" w:rsidP="00144EFC">
            <w:pPr>
              <w:autoSpaceDE w:val="0"/>
              <w:autoSpaceDN w:val="0"/>
              <w:adjustRightInd w:val="0"/>
              <w:spacing w:after="0" w:line="240" w:lineRule="auto"/>
              <w:jc w:val="both"/>
              <w:rPr>
                <w:rFonts w:ascii="Arial" w:hAnsi="Arial" w:cs="Arial"/>
                <w:sz w:val="24"/>
                <w:szCs w:val="28"/>
              </w:rPr>
            </w:pPr>
            <w:r w:rsidRPr="00144EFC">
              <w:rPr>
                <w:rFonts w:ascii="Arial" w:hAnsi="Arial" w:cs="Arial"/>
                <w:sz w:val="24"/>
                <w:szCs w:val="28"/>
              </w:rPr>
              <w:t>%</w:t>
            </w:r>
          </w:p>
        </w:tc>
      </w:tr>
      <w:tr w:rsidR="00144EFC" w:rsidRPr="00144EFC" w:rsidTr="00144EFC">
        <w:tc>
          <w:tcPr>
            <w:tcW w:w="6866" w:type="dxa"/>
            <w:tcBorders>
              <w:top w:val="single" w:sz="4" w:space="0" w:color="auto"/>
              <w:left w:val="single" w:sz="4" w:space="0" w:color="auto"/>
              <w:bottom w:val="single" w:sz="4" w:space="0" w:color="auto"/>
              <w:right w:val="single" w:sz="4" w:space="0" w:color="auto"/>
            </w:tcBorders>
          </w:tcPr>
          <w:p w:rsidR="00144EFC" w:rsidRPr="00144EFC" w:rsidRDefault="00144EFC" w:rsidP="00144EFC">
            <w:pPr>
              <w:shd w:val="clear" w:color="auto" w:fill="FFFFFF"/>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Процент отмененных результатов контрольных (надзорных) мероприятий</w:t>
            </w:r>
          </w:p>
          <w:p w:rsidR="00144EFC" w:rsidRPr="00144EFC" w:rsidRDefault="00144EFC" w:rsidP="00144EFC">
            <w:pPr>
              <w:autoSpaceDE w:val="0"/>
              <w:autoSpaceDN w:val="0"/>
              <w:adjustRightInd w:val="0"/>
              <w:spacing w:after="0" w:line="240" w:lineRule="auto"/>
              <w:jc w:val="both"/>
              <w:rPr>
                <w:rFonts w:ascii="Arial" w:hAnsi="Arial" w:cs="Arial"/>
                <w:sz w:val="24"/>
                <w:szCs w:val="28"/>
              </w:rPr>
            </w:pPr>
          </w:p>
        </w:tc>
        <w:tc>
          <w:tcPr>
            <w:tcW w:w="2204" w:type="dxa"/>
            <w:tcBorders>
              <w:top w:val="single" w:sz="4" w:space="0" w:color="auto"/>
              <w:left w:val="single" w:sz="4" w:space="0" w:color="auto"/>
              <w:bottom w:val="single" w:sz="4" w:space="0" w:color="auto"/>
              <w:right w:val="single" w:sz="4" w:space="0" w:color="auto"/>
            </w:tcBorders>
            <w:hideMark/>
          </w:tcPr>
          <w:p w:rsidR="00144EFC" w:rsidRPr="00144EFC" w:rsidRDefault="00144EFC" w:rsidP="00144EFC">
            <w:pPr>
              <w:autoSpaceDE w:val="0"/>
              <w:autoSpaceDN w:val="0"/>
              <w:adjustRightInd w:val="0"/>
              <w:spacing w:after="0" w:line="240" w:lineRule="auto"/>
              <w:jc w:val="both"/>
              <w:rPr>
                <w:rFonts w:ascii="Arial" w:hAnsi="Arial" w:cs="Arial"/>
                <w:sz w:val="24"/>
                <w:szCs w:val="28"/>
              </w:rPr>
            </w:pPr>
            <w:r w:rsidRPr="00144EFC">
              <w:rPr>
                <w:rFonts w:ascii="Arial" w:hAnsi="Arial" w:cs="Arial"/>
                <w:sz w:val="24"/>
                <w:szCs w:val="28"/>
              </w:rPr>
              <w:t>%</w:t>
            </w:r>
          </w:p>
        </w:tc>
      </w:tr>
      <w:tr w:rsidR="00144EFC" w:rsidRPr="00144EFC" w:rsidTr="00144EFC">
        <w:tc>
          <w:tcPr>
            <w:tcW w:w="6866" w:type="dxa"/>
            <w:tcBorders>
              <w:top w:val="single" w:sz="4" w:space="0" w:color="auto"/>
              <w:left w:val="single" w:sz="4" w:space="0" w:color="auto"/>
              <w:bottom w:val="single" w:sz="4" w:space="0" w:color="auto"/>
              <w:right w:val="single" w:sz="4" w:space="0" w:color="auto"/>
            </w:tcBorders>
            <w:hideMark/>
          </w:tcPr>
          <w:p w:rsidR="00144EFC" w:rsidRPr="00144EFC" w:rsidRDefault="00144EFC" w:rsidP="00144EFC">
            <w:pPr>
              <w:adjustRightInd w:val="0"/>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Процент внесенных судебных решений </w:t>
            </w:r>
            <w:r w:rsidRPr="00144EFC">
              <w:rPr>
                <w:rFonts w:ascii="Arial" w:eastAsia="Times New Roman" w:hAnsi="Arial" w:cs="Arial"/>
                <w:sz w:val="24"/>
                <w:szCs w:val="24"/>
                <w:lang w:eastAsia="ru-RU"/>
              </w:rPr>
              <w:br/>
              <w:t xml:space="preserve">о назначении административного наказания </w:t>
            </w:r>
            <w:r w:rsidRPr="00144EFC">
              <w:rPr>
                <w:rFonts w:ascii="Arial" w:eastAsia="Times New Roman" w:hAnsi="Arial" w:cs="Arial"/>
                <w:sz w:val="24"/>
                <w:szCs w:val="24"/>
                <w:lang w:eastAsia="ru-RU"/>
              </w:rPr>
              <w:br/>
              <w:t xml:space="preserve">по материалам органа муниципального контроля </w:t>
            </w:r>
          </w:p>
        </w:tc>
        <w:tc>
          <w:tcPr>
            <w:tcW w:w="2204" w:type="dxa"/>
            <w:tcBorders>
              <w:top w:val="single" w:sz="4" w:space="0" w:color="auto"/>
              <w:left w:val="single" w:sz="4" w:space="0" w:color="auto"/>
              <w:bottom w:val="single" w:sz="4" w:space="0" w:color="auto"/>
              <w:right w:val="single" w:sz="4" w:space="0" w:color="auto"/>
            </w:tcBorders>
            <w:hideMark/>
          </w:tcPr>
          <w:p w:rsidR="00144EFC" w:rsidRPr="00144EFC" w:rsidRDefault="00144EFC" w:rsidP="00144EFC">
            <w:pPr>
              <w:adjustRightInd w:val="0"/>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w:t>
            </w:r>
          </w:p>
        </w:tc>
      </w:tr>
      <w:tr w:rsidR="00144EFC" w:rsidRPr="00144EFC" w:rsidTr="00144EFC">
        <w:tc>
          <w:tcPr>
            <w:tcW w:w="6866" w:type="dxa"/>
            <w:tcBorders>
              <w:top w:val="single" w:sz="4" w:space="0" w:color="auto"/>
              <w:left w:val="single" w:sz="4" w:space="0" w:color="auto"/>
              <w:bottom w:val="single" w:sz="4" w:space="0" w:color="auto"/>
              <w:right w:val="single" w:sz="4" w:space="0" w:color="auto"/>
            </w:tcBorders>
          </w:tcPr>
          <w:p w:rsidR="00144EFC" w:rsidRPr="00144EFC" w:rsidRDefault="00144EFC" w:rsidP="00144EFC">
            <w:pPr>
              <w:shd w:val="clear" w:color="auto" w:fill="FFFFFF"/>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Процент внесенных судебных решений назначении административного наказания по материалам органа муниципального контроля</w:t>
            </w:r>
          </w:p>
          <w:p w:rsidR="00144EFC" w:rsidRPr="00144EFC" w:rsidRDefault="00144EFC" w:rsidP="00144EFC">
            <w:pPr>
              <w:autoSpaceDE w:val="0"/>
              <w:autoSpaceDN w:val="0"/>
              <w:adjustRightInd w:val="0"/>
              <w:spacing w:after="0" w:line="240" w:lineRule="auto"/>
              <w:jc w:val="both"/>
              <w:rPr>
                <w:rFonts w:ascii="Arial" w:hAnsi="Arial" w:cs="Arial"/>
                <w:sz w:val="24"/>
                <w:szCs w:val="28"/>
              </w:rPr>
            </w:pPr>
          </w:p>
        </w:tc>
        <w:tc>
          <w:tcPr>
            <w:tcW w:w="2204" w:type="dxa"/>
            <w:tcBorders>
              <w:top w:val="single" w:sz="4" w:space="0" w:color="auto"/>
              <w:left w:val="single" w:sz="4" w:space="0" w:color="auto"/>
              <w:bottom w:val="single" w:sz="4" w:space="0" w:color="auto"/>
              <w:right w:val="single" w:sz="4" w:space="0" w:color="auto"/>
            </w:tcBorders>
            <w:hideMark/>
          </w:tcPr>
          <w:p w:rsidR="00144EFC" w:rsidRPr="00144EFC" w:rsidRDefault="00144EFC" w:rsidP="00144EFC">
            <w:pPr>
              <w:autoSpaceDE w:val="0"/>
              <w:autoSpaceDN w:val="0"/>
              <w:adjustRightInd w:val="0"/>
              <w:spacing w:after="0" w:line="240" w:lineRule="auto"/>
              <w:jc w:val="both"/>
              <w:rPr>
                <w:rFonts w:ascii="Arial" w:hAnsi="Arial" w:cs="Arial"/>
                <w:sz w:val="24"/>
                <w:szCs w:val="28"/>
              </w:rPr>
            </w:pPr>
            <w:r w:rsidRPr="00144EFC">
              <w:rPr>
                <w:rFonts w:ascii="Arial" w:hAnsi="Arial" w:cs="Arial"/>
                <w:sz w:val="24"/>
                <w:szCs w:val="28"/>
              </w:rPr>
              <w:t>%</w:t>
            </w:r>
          </w:p>
        </w:tc>
      </w:tr>
      <w:tr w:rsidR="00144EFC" w:rsidRPr="00144EFC" w:rsidTr="00144EFC">
        <w:tc>
          <w:tcPr>
            <w:tcW w:w="6866" w:type="dxa"/>
            <w:tcBorders>
              <w:top w:val="single" w:sz="4" w:space="0" w:color="auto"/>
              <w:left w:val="single" w:sz="4" w:space="0" w:color="auto"/>
              <w:bottom w:val="single" w:sz="4" w:space="0" w:color="auto"/>
              <w:right w:val="single" w:sz="4" w:space="0" w:color="auto"/>
            </w:tcBorders>
          </w:tcPr>
          <w:p w:rsidR="00144EFC" w:rsidRPr="00144EFC" w:rsidRDefault="00144EFC" w:rsidP="00144EFC">
            <w:pPr>
              <w:shd w:val="clear" w:color="auto" w:fill="FFFFFF"/>
              <w:spacing w:after="0" w:line="240" w:lineRule="auto"/>
              <w:jc w:val="both"/>
              <w:rPr>
                <w:rFonts w:ascii="Arial" w:eastAsia="Times New Roman" w:hAnsi="Arial" w:cs="Arial"/>
                <w:sz w:val="24"/>
                <w:szCs w:val="24"/>
                <w:lang w:eastAsia="ru-RU"/>
              </w:rPr>
            </w:pPr>
            <w:r w:rsidRPr="00144EFC">
              <w:rPr>
                <w:rFonts w:ascii="Arial" w:eastAsia="Times New Roman" w:hAnsi="Arial" w:cs="Arial"/>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p w:rsidR="00144EFC" w:rsidRPr="00144EFC" w:rsidRDefault="00144EFC" w:rsidP="00144EFC">
            <w:pPr>
              <w:autoSpaceDE w:val="0"/>
              <w:autoSpaceDN w:val="0"/>
              <w:adjustRightInd w:val="0"/>
              <w:spacing w:after="0" w:line="240" w:lineRule="auto"/>
              <w:jc w:val="both"/>
              <w:rPr>
                <w:rFonts w:ascii="Arial" w:hAnsi="Arial" w:cs="Arial"/>
                <w:sz w:val="24"/>
                <w:szCs w:val="28"/>
              </w:rPr>
            </w:pPr>
          </w:p>
        </w:tc>
        <w:tc>
          <w:tcPr>
            <w:tcW w:w="2204" w:type="dxa"/>
            <w:tcBorders>
              <w:top w:val="single" w:sz="4" w:space="0" w:color="auto"/>
              <w:left w:val="single" w:sz="4" w:space="0" w:color="auto"/>
              <w:bottom w:val="single" w:sz="4" w:space="0" w:color="auto"/>
              <w:right w:val="single" w:sz="4" w:space="0" w:color="auto"/>
            </w:tcBorders>
            <w:hideMark/>
          </w:tcPr>
          <w:p w:rsidR="00144EFC" w:rsidRPr="00144EFC" w:rsidRDefault="00144EFC" w:rsidP="00144EFC">
            <w:pPr>
              <w:autoSpaceDE w:val="0"/>
              <w:autoSpaceDN w:val="0"/>
              <w:adjustRightInd w:val="0"/>
              <w:spacing w:after="0" w:line="240" w:lineRule="auto"/>
              <w:jc w:val="both"/>
              <w:rPr>
                <w:rFonts w:ascii="Arial" w:hAnsi="Arial" w:cs="Arial"/>
                <w:sz w:val="24"/>
                <w:szCs w:val="28"/>
              </w:rPr>
            </w:pPr>
            <w:r w:rsidRPr="00144EFC">
              <w:rPr>
                <w:rFonts w:ascii="Arial" w:hAnsi="Arial" w:cs="Arial"/>
                <w:sz w:val="24"/>
                <w:szCs w:val="28"/>
              </w:rPr>
              <w:t>%</w:t>
            </w:r>
          </w:p>
        </w:tc>
      </w:tr>
    </w:tbl>
    <w:p w:rsidR="00144EFC" w:rsidRPr="00144EFC" w:rsidRDefault="00144EFC" w:rsidP="00144EFC">
      <w:pPr>
        <w:autoSpaceDE w:val="0"/>
        <w:autoSpaceDN w:val="0"/>
        <w:adjustRightInd w:val="0"/>
        <w:spacing w:after="0" w:line="240" w:lineRule="auto"/>
        <w:ind w:firstLine="709"/>
        <w:jc w:val="both"/>
        <w:rPr>
          <w:rFonts w:ascii="Arial" w:eastAsia="Calibri" w:hAnsi="Arial" w:cs="Arial"/>
          <w:sz w:val="24"/>
          <w:szCs w:val="28"/>
        </w:rPr>
      </w:pPr>
    </w:p>
    <w:p w:rsidR="00144EFC" w:rsidRPr="00144EFC" w:rsidRDefault="00144EFC" w:rsidP="00144EFC">
      <w:pPr>
        <w:spacing w:after="0" w:line="240" w:lineRule="auto"/>
        <w:jc w:val="center"/>
        <w:rPr>
          <w:rFonts w:ascii="Arial" w:eastAsia="Times New Roman" w:hAnsi="Arial" w:cs="Arial"/>
          <w:sz w:val="24"/>
          <w:szCs w:val="24"/>
          <w:lang w:eastAsia="ru-RU"/>
        </w:rPr>
      </w:pPr>
      <w:r w:rsidRPr="00144EFC">
        <w:rPr>
          <w:rFonts w:ascii="Arial" w:eastAsia="Times New Roman" w:hAnsi="Arial" w:cs="Arial"/>
          <w:sz w:val="24"/>
          <w:szCs w:val="24"/>
          <w:lang w:eastAsia="ru-RU"/>
        </w:rPr>
        <w:t>Индикативные показатели</w:t>
      </w:r>
    </w:p>
    <w:p w:rsidR="00144EFC" w:rsidRPr="00144EFC" w:rsidRDefault="00144EFC" w:rsidP="00144EFC">
      <w:pPr>
        <w:autoSpaceDE w:val="0"/>
        <w:autoSpaceDN w:val="0"/>
        <w:spacing w:after="0" w:line="240" w:lineRule="auto"/>
        <w:jc w:val="center"/>
        <w:rPr>
          <w:rFonts w:ascii="Arial" w:eastAsia="Times New Roman" w:hAnsi="Arial" w:cs="Arial"/>
          <w:sz w:val="24"/>
          <w:szCs w:val="28"/>
          <w:lang w:eastAsia="ru-RU"/>
        </w:rPr>
      </w:pPr>
      <w:r w:rsidRPr="00144EFC">
        <w:rPr>
          <w:rFonts w:ascii="Arial" w:eastAsia="Times New Roman" w:hAnsi="Arial" w:cs="Arial"/>
          <w:sz w:val="24"/>
          <w:szCs w:val="28"/>
          <w:lang w:eastAsia="ru-RU"/>
        </w:rPr>
        <w:t>муниципального контроля</w:t>
      </w:r>
    </w:p>
    <w:p w:rsidR="00144EFC" w:rsidRPr="00144EFC" w:rsidRDefault="00144EFC" w:rsidP="00144EFC">
      <w:pPr>
        <w:spacing w:after="0" w:line="240" w:lineRule="auto"/>
        <w:jc w:val="center"/>
        <w:rPr>
          <w:rFonts w:ascii="Arial" w:eastAsia="Times New Roman" w:hAnsi="Arial" w:cs="Arial"/>
          <w:sz w:val="24"/>
          <w:szCs w:val="24"/>
          <w:lang w:eastAsia="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900"/>
        <w:gridCol w:w="2625"/>
        <w:gridCol w:w="180"/>
        <w:gridCol w:w="801"/>
        <w:gridCol w:w="20"/>
        <w:gridCol w:w="2625"/>
        <w:gridCol w:w="120"/>
        <w:gridCol w:w="731"/>
        <w:gridCol w:w="150"/>
        <w:gridCol w:w="1982"/>
      </w:tblGrid>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Индикативные показатели, характеризующие параметры </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проведенных мероприятий</w:t>
            </w: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Выполняемость плановых </w:t>
            </w:r>
            <w:r w:rsidRPr="00144EFC">
              <w:rPr>
                <w:rFonts w:ascii="Arial" w:eastAsia="Times New Roman" w:hAnsi="Arial" w:cs="Arial"/>
                <w:sz w:val="24"/>
                <w:szCs w:val="24"/>
                <w:lang w:eastAsia="ru-RU"/>
              </w:rPr>
              <w:lastRenderedPageBreak/>
              <w:t>(рейдовых)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 xml:space="preserve">Врз = (РЗф / </w:t>
            </w:r>
            <w:r w:rsidRPr="00144EFC">
              <w:rPr>
                <w:rFonts w:ascii="Arial" w:eastAsia="Times New Roman" w:hAnsi="Arial" w:cs="Arial"/>
                <w:sz w:val="24"/>
                <w:szCs w:val="24"/>
                <w:lang w:eastAsia="ru-RU"/>
              </w:rPr>
              <w:lastRenderedPageBreak/>
              <w:t>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 xml:space="preserve">Врз - выполняемость плановых </w:t>
            </w:r>
            <w:r w:rsidRPr="00144EFC">
              <w:rPr>
                <w:rFonts w:ascii="Arial" w:eastAsia="Times New Roman" w:hAnsi="Arial" w:cs="Arial"/>
                <w:sz w:val="24"/>
                <w:szCs w:val="24"/>
                <w:lang w:eastAsia="ru-RU"/>
              </w:rPr>
              <w:lastRenderedPageBreak/>
              <w:t>(рейдовых) заданий (осмотров) %</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РЗф -количество проведенных плановых (рейдовых) заданий (осмотров) (ед.)</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 xml:space="preserve">Утвержденные плановые (рейдовые) </w:t>
            </w:r>
            <w:r w:rsidRPr="00144EFC">
              <w:rPr>
                <w:rFonts w:ascii="Arial" w:eastAsia="Times New Roman" w:hAnsi="Arial" w:cs="Arial"/>
                <w:sz w:val="24"/>
                <w:szCs w:val="24"/>
                <w:lang w:eastAsia="ru-RU"/>
              </w:rPr>
              <w:lastRenderedPageBreak/>
              <w:t>задания (осмотры)</w:t>
            </w: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Ввн - выполняемость внеплановых проверок</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Рф - количество проведенных внеплановых проверок (ед.)</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Письма и жалобы, поступившие в Контрольный орган</w:t>
            </w:r>
          </w:p>
        </w:tc>
      </w:tr>
      <w:tr w:rsidR="00144EFC" w:rsidRPr="00144EFC" w:rsidTr="00144EFC">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Ж - количество жалоб (ед.)</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Пн - количество проверок, признанных недействительными (ед.)</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По - проверки, не проведенные по причине отсутствия проверяемого лица (ед.)</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lastRenderedPageBreak/>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Кзо - количество заявлений, по которым пришел отказ в согласовании (ед.)</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 нм - количество материалов, направленных в уполномоченные органы (ед.)</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Индикативные показатели, характеризующие объем задействованных трудовых ресурсов</w:t>
            </w: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r>
      <w:tr w:rsidR="00144EFC" w:rsidRPr="00144EFC" w:rsidTr="00144EF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Км - количество контрольных мероприятий (ед.)</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Кр - количество работников органа муниципального контроля (ед.)</w:t>
            </w:r>
          </w:p>
          <w:p w:rsidR="00144EFC" w:rsidRPr="00144EFC" w:rsidRDefault="00144EFC" w:rsidP="00144EFC">
            <w:pPr>
              <w:spacing w:after="0" w:line="240" w:lineRule="auto"/>
              <w:jc w:val="both"/>
              <w:textAlignment w:val="baseline"/>
              <w:rPr>
                <w:rFonts w:ascii="Arial" w:eastAsia="Times New Roman" w:hAnsi="Arial" w:cs="Arial"/>
                <w:sz w:val="24"/>
                <w:szCs w:val="24"/>
                <w:lang w:eastAsia="ru-RU"/>
              </w:rPr>
            </w:pPr>
            <w:r w:rsidRPr="00144EFC">
              <w:rPr>
                <w:rFonts w:ascii="Arial" w:eastAsia="Times New Roman" w:hAnsi="Arial" w:cs="Arial"/>
                <w:sz w:val="24"/>
                <w:szCs w:val="24"/>
                <w:lang w:eastAsia="ru-RU"/>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ind w:firstLine="567"/>
              <w:jc w:val="both"/>
              <w:rPr>
                <w:rFonts w:ascii="Arial" w:eastAsia="Times New Roman" w:hAnsi="Arial" w:cs="Arial"/>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EFC" w:rsidRPr="00144EFC" w:rsidRDefault="00144EFC" w:rsidP="00144EFC">
            <w:pPr>
              <w:spacing w:after="0" w:line="240" w:lineRule="auto"/>
              <w:rPr>
                <w:rFonts w:ascii="Calibri" w:eastAsia="Calibri" w:hAnsi="Calibri" w:cs="Times New Roman"/>
                <w:sz w:val="20"/>
                <w:szCs w:val="20"/>
                <w:lang w:eastAsia="ru-RU"/>
              </w:rPr>
            </w:pPr>
          </w:p>
        </w:tc>
      </w:tr>
      <w:tr w:rsidR="00144EFC" w:rsidRPr="00144EFC" w:rsidTr="00144EFC">
        <w:tc>
          <w:tcPr>
            <w:tcW w:w="900"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2625"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180"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795"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15"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2625"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120"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720"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150"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c>
          <w:tcPr>
            <w:tcW w:w="1980" w:type="dxa"/>
            <w:tcBorders>
              <w:top w:val="nil"/>
              <w:left w:val="nil"/>
              <w:bottom w:val="nil"/>
              <w:right w:val="nil"/>
            </w:tcBorders>
            <w:shd w:val="clear" w:color="auto" w:fill="FFFFFF"/>
            <w:vAlign w:val="center"/>
            <w:hideMark/>
          </w:tcPr>
          <w:p w:rsidR="00144EFC" w:rsidRPr="00144EFC" w:rsidRDefault="00144EFC" w:rsidP="00144EFC">
            <w:pPr>
              <w:spacing w:after="0" w:line="240" w:lineRule="auto"/>
              <w:rPr>
                <w:rFonts w:ascii="Calibri" w:eastAsia="Calibri" w:hAnsi="Calibri" w:cs="Times New Roman"/>
                <w:sz w:val="20"/>
                <w:szCs w:val="20"/>
                <w:lang w:eastAsia="ru-RU"/>
              </w:rPr>
            </w:pPr>
          </w:p>
        </w:tc>
      </w:tr>
    </w:tbl>
    <w:p w:rsidR="00144EFC" w:rsidRPr="00144EFC" w:rsidRDefault="00144EFC" w:rsidP="00144EFC">
      <w:pPr>
        <w:autoSpaceDE w:val="0"/>
        <w:autoSpaceDN w:val="0"/>
        <w:adjustRightInd w:val="0"/>
        <w:spacing w:after="0" w:line="240" w:lineRule="auto"/>
        <w:ind w:firstLine="709"/>
        <w:jc w:val="both"/>
        <w:rPr>
          <w:rFonts w:ascii="Arial" w:eastAsia="Calibri" w:hAnsi="Arial" w:cs="Arial"/>
          <w:sz w:val="24"/>
          <w:szCs w:val="28"/>
        </w:rPr>
      </w:pPr>
    </w:p>
    <w:p w:rsidR="00B971FE" w:rsidRDefault="00B971FE">
      <w:bookmarkStart w:id="11" w:name="_GoBack"/>
      <w:bookmarkEnd w:id="11"/>
    </w:p>
    <w:sectPr w:rsidR="00B97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49"/>
    <w:rsid w:val="00002132"/>
    <w:rsid w:val="000B7D67"/>
    <w:rsid w:val="00114213"/>
    <w:rsid w:val="00144EFC"/>
    <w:rsid w:val="001835EE"/>
    <w:rsid w:val="00290FFD"/>
    <w:rsid w:val="002E0853"/>
    <w:rsid w:val="0031552C"/>
    <w:rsid w:val="00330CCF"/>
    <w:rsid w:val="00336D78"/>
    <w:rsid w:val="00365852"/>
    <w:rsid w:val="003871E1"/>
    <w:rsid w:val="003A7092"/>
    <w:rsid w:val="00422929"/>
    <w:rsid w:val="004C38CD"/>
    <w:rsid w:val="004E131A"/>
    <w:rsid w:val="0057792D"/>
    <w:rsid w:val="00663294"/>
    <w:rsid w:val="00687258"/>
    <w:rsid w:val="006B544C"/>
    <w:rsid w:val="006B7D51"/>
    <w:rsid w:val="006C57DF"/>
    <w:rsid w:val="006E2623"/>
    <w:rsid w:val="007475BD"/>
    <w:rsid w:val="008C1AE9"/>
    <w:rsid w:val="008C5391"/>
    <w:rsid w:val="00A116A5"/>
    <w:rsid w:val="00A549D8"/>
    <w:rsid w:val="00B971FE"/>
    <w:rsid w:val="00C634B0"/>
    <w:rsid w:val="00CA0064"/>
    <w:rsid w:val="00CD5173"/>
    <w:rsid w:val="00E62749"/>
    <w:rsid w:val="00F12920"/>
    <w:rsid w:val="00FF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C6B19-CEE1-4DF0-8694-6EE95762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44EFC"/>
    <w:rPr>
      <w:strike w:val="0"/>
      <w:dstrike w:val="0"/>
      <w:color w:val="0000FF"/>
      <w:u w:val="none"/>
      <w:effect w:val="none"/>
    </w:rPr>
  </w:style>
  <w:style w:type="character" w:customStyle="1" w:styleId="a4">
    <w:name w:val="Абзац списка Знак"/>
    <w:link w:val="a5"/>
    <w:locked/>
    <w:rsid w:val="00144EFC"/>
    <w:rPr>
      <w:rFonts w:ascii="Times New Roman" w:eastAsia="Times New Roman" w:hAnsi="Times New Roman" w:cs="Times New Roman"/>
      <w:sz w:val="28"/>
      <w:szCs w:val="28"/>
    </w:rPr>
  </w:style>
  <w:style w:type="paragraph" w:styleId="a5">
    <w:name w:val="List Paragraph"/>
    <w:basedOn w:val="a"/>
    <w:link w:val="a4"/>
    <w:qFormat/>
    <w:rsid w:val="00144EFC"/>
    <w:pPr>
      <w:spacing w:after="0" w:line="240" w:lineRule="auto"/>
      <w:ind w:left="720" w:firstLine="567"/>
      <w:contextualSpacing/>
      <w:jc w:val="both"/>
    </w:pPr>
    <w:rPr>
      <w:rFonts w:ascii="Times New Roman" w:eastAsia="Times New Roman" w:hAnsi="Times New Roman" w:cs="Times New Roman"/>
      <w:sz w:val="28"/>
      <w:szCs w:val="28"/>
    </w:rPr>
  </w:style>
  <w:style w:type="character" w:customStyle="1" w:styleId="ConsPlusNormal1">
    <w:name w:val="ConsPlusNormal1"/>
    <w:link w:val="ConsPlusNormal"/>
    <w:locked/>
    <w:rsid w:val="00144EFC"/>
    <w:rPr>
      <w:rFonts w:ascii="Arial" w:hAnsi="Arial" w:cs="Arial"/>
      <w:sz w:val="20"/>
      <w:szCs w:val="20"/>
    </w:rPr>
  </w:style>
  <w:style w:type="paragraph" w:customStyle="1" w:styleId="ConsPlusNormal">
    <w:name w:val="ConsPlusNormal"/>
    <w:link w:val="ConsPlusNormal1"/>
    <w:rsid w:val="00144EFC"/>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144E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144EFC"/>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9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23286/" TargetMode="External"/><Relationship Id="rId13" Type="http://schemas.openxmlformats.org/officeDocument/2006/relationships/hyperlink" Target="consultantplus://offline/ref=FDF7565F01604B5E4A22D33FA3B28834C000593757B0BF1B6A33F9926F0D8DD355E6CFD00A92C60F77F1E0BEF208C65D658ECCEC706DE2CBqCuAL" TargetMode="External"/><Relationship Id="rId3" Type="http://schemas.openxmlformats.org/officeDocument/2006/relationships/webSettings" Target="webSettings.xml"/><Relationship Id="rId7" Type="http://schemas.openxmlformats.org/officeDocument/2006/relationships/hyperlink" Target="consultantplus://offline/ref=F63E52C57A115B170D4ED7F57B9E29A99F98A6CF1F9D32F8A7EB509BEEE6C59B728E502EBBD6CD1DFB6AFBD8037AA3M" TargetMode="External"/><Relationship Id="rId12" Type="http://schemas.openxmlformats.org/officeDocument/2006/relationships/hyperlink" Target="consultantplus://offline/ref=FDF7565F01604B5E4A22D33FA3B28834C000593757B0BF1B6A33F9926F0D8DD355E6CFD00A92C30975F1E0BEF208C65D658ECCEC706DE2CBqCu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63E52C57A115B170D4ED7F57B9E29A99F95ADCC1D9832F8A7EB509BEEE6C59B728E502EBBD6CD1DFB6AFBD8037AA3M" TargetMode="External"/><Relationship Id="rId11" Type="http://schemas.openxmlformats.org/officeDocument/2006/relationships/hyperlink" Target="consultantplus://offline/ref=FDF7565F01604B5E4A22D33FA3B28834C000593757B0BF1B6A33F9926F0D8DD355E6CFD00A92C20E74F1E0BEF208C65D658ECCEC706DE2CBqCuAL" TargetMode="External"/><Relationship Id="rId5" Type="http://schemas.openxmlformats.org/officeDocument/2006/relationships/hyperlink" Target="consultantplus://offline/ref=78A7B8237D609EC9AE9AFAE2D970A2A23471BA3B23B77C2FC7AE602BA0EEBB3C1E77FDD38C99B50946469DF909570492136B252B62iC7DG" TargetMode="External"/><Relationship Id="rId15"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consultantplus://offline/ref=AAB5BDE800EF547C7631F66C40AAA7E765DCC4A8CA53BAE34216035FC4F8183551FB10AB8E860AE91C4379736D21C528E572E2CF39551F4Bb3kBL" TargetMode="External"/><Relationship Id="rId4" Type="http://schemas.openxmlformats.org/officeDocument/2006/relationships/image" Target="media/image1.jpeg"/><Relationship Id="rId9" Type="http://schemas.openxmlformats.org/officeDocument/2006/relationships/hyperlink" Target="consultantplus://offline/ref=AAB5BDE800EF547C7631F66C40AAA7E765DCC4A8CA53BAE34216035FC4F8183551FB10AB8E860BEE1D4379736D21C528E572E2CF39551F4Bb3kBL" TargetMode="External"/><Relationship Id="rId14" Type="http://schemas.openxmlformats.org/officeDocument/2006/relationships/hyperlink" Target="consultantplus://offline/ref=17ABFFF779FC2472CFD6477E7EA2445AEC98E0E74925A173F706C266E2AA2A65759F40DAB18C5828113FB433540E6DB6BCCDE5D3CB3045B1gCM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9282</Words>
  <Characters>52914</Characters>
  <Application>Microsoft Office Word</Application>
  <DocSecurity>0</DocSecurity>
  <Lines>440</Lines>
  <Paragraphs>124</Paragraphs>
  <ScaleCrop>false</ScaleCrop>
  <Company/>
  <LinksUpToDate>false</LinksUpToDate>
  <CharactersWithSpaces>62072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Евгений К</dc:creator>
  <cp:keywords/>
  <dc:description/>
  <cp:lastModifiedBy>Черкашин Евгений К</cp:lastModifiedBy>
  <cp:revision>2</cp:revision>
  <dcterms:created xsi:type="dcterms:W3CDTF">2024-09-25T06:06:00Z</dcterms:created>
  <dcterms:modified xsi:type="dcterms:W3CDTF">2024-09-25T06:06:00Z</dcterms:modified>
</cp:coreProperties>
</file>