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45" w:rsidRDefault="001A124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A1245" w:rsidRDefault="001A1245">
      <w:pPr>
        <w:pStyle w:val="ConsPlusNormal"/>
        <w:jc w:val="both"/>
        <w:outlineLvl w:val="0"/>
      </w:pPr>
    </w:p>
    <w:p w:rsidR="001A1245" w:rsidRDefault="001A1245">
      <w:pPr>
        <w:pStyle w:val="ConsPlusTitle"/>
        <w:jc w:val="center"/>
        <w:outlineLvl w:val="0"/>
      </w:pPr>
      <w:r>
        <w:t>ГУБЕРНАТОР ВОРОНЕЖСКОЙ ОБЛАСТИ</w:t>
      </w:r>
    </w:p>
    <w:p w:rsidR="001A1245" w:rsidRDefault="001A1245">
      <w:pPr>
        <w:pStyle w:val="ConsPlusTitle"/>
        <w:jc w:val="center"/>
      </w:pPr>
    </w:p>
    <w:p w:rsidR="001A1245" w:rsidRDefault="001A1245">
      <w:pPr>
        <w:pStyle w:val="ConsPlusTitle"/>
        <w:jc w:val="center"/>
      </w:pPr>
      <w:r>
        <w:t>УКАЗ</w:t>
      </w:r>
    </w:p>
    <w:p w:rsidR="001A1245" w:rsidRDefault="001A1245">
      <w:pPr>
        <w:pStyle w:val="ConsPlusTitle"/>
        <w:jc w:val="center"/>
      </w:pPr>
      <w:r>
        <w:t>от 2 октября 2015 г. N 398-у</w:t>
      </w:r>
    </w:p>
    <w:p w:rsidR="001A1245" w:rsidRDefault="001A1245">
      <w:pPr>
        <w:pStyle w:val="ConsPlusTitle"/>
        <w:jc w:val="center"/>
      </w:pPr>
    </w:p>
    <w:p w:rsidR="001A1245" w:rsidRDefault="001A1245">
      <w:pPr>
        <w:pStyle w:val="ConsPlusTitle"/>
        <w:jc w:val="center"/>
      </w:pPr>
      <w:r>
        <w:t>О КОМИССИИ ПО КООРДИНАЦИИ РАБОТЫ ПО ПРОТИВОДЕЙСТВИЮ</w:t>
      </w:r>
    </w:p>
    <w:p w:rsidR="001A1245" w:rsidRDefault="001A1245">
      <w:pPr>
        <w:pStyle w:val="ConsPlusTitle"/>
        <w:jc w:val="center"/>
      </w:pPr>
      <w:r>
        <w:t>КОРРУПЦИИ В ВОРОНЕЖСКОЙ ОБЛАСТИ</w:t>
      </w:r>
    </w:p>
    <w:p w:rsidR="001A1245" w:rsidRDefault="001A12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12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245" w:rsidRDefault="001A12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245" w:rsidRDefault="001A12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1245" w:rsidRDefault="001A12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1245" w:rsidRDefault="001A12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Воронежской области от 11.11.2015 </w:t>
            </w:r>
            <w:hyperlink r:id="rId6">
              <w:r>
                <w:rPr>
                  <w:color w:val="0000FF"/>
                </w:rPr>
                <w:t>N 470-у</w:t>
              </w:r>
            </w:hyperlink>
            <w:r>
              <w:rPr>
                <w:color w:val="392C69"/>
              </w:rPr>
              <w:t>,</w:t>
            </w:r>
          </w:p>
          <w:p w:rsidR="001A1245" w:rsidRDefault="001A12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09.12.2015 </w:t>
            </w:r>
            <w:hyperlink r:id="rId7">
              <w:r>
                <w:rPr>
                  <w:color w:val="0000FF"/>
                </w:rPr>
                <w:t>N 517-у</w:t>
              </w:r>
            </w:hyperlink>
            <w:r>
              <w:rPr>
                <w:color w:val="392C69"/>
              </w:rPr>
              <w:t xml:space="preserve">, от 21.04.2016 </w:t>
            </w:r>
            <w:hyperlink r:id="rId8">
              <w:r>
                <w:rPr>
                  <w:color w:val="0000FF"/>
                </w:rPr>
                <w:t>N 125-у</w:t>
              </w:r>
            </w:hyperlink>
            <w:r>
              <w:rPr>
                <w:color w:val="392C69"/>
              </w:rPr>
              <w:t xml:space="preserve">, от 25.07.2016 </w:t>
            </w:r>
            <w:hyperlink r:id="rId9">
              <w:r>
                <w:rPr>
                  <w:color w:val="0000FF"/>
                </w:rPr>
                <w:t>N 253-у</w:t>
              </w:r>
            </w:hyperlink>
            <w:r>
              <w:rPr>
                <w:color w:val="392C69"/>
              </w:rPr>
              <w:t>,</w:t>
            </w:r>
          </w:p>
          <w:p w:rsidR="001A1245" w:rsidRDefault="001A12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20.03.2017 </w:t>
            </w:r>
            <w:hyperlink r:id="rId10">
              <w:r>
                <w:rPr>
                  <w:color w:val="0000FF"/>
                </w:rPr>
                <w:t>N 110-у</w:t>
              </w:r>
            </w:hyperlink>
            <w:r>
              <w:rPr>
                <w:color w:val="392C69"/>
              </w:rPr>
              <w:t xml:space="preserve">, от 06.09.2017 </w:t>
            </w:r>
            <w:hyperlink r:id="rId11">
              <w:r>
                <w:rPr>
                  <w:color w:val="0000FF"/>
                </w:rPr>
                <w:t>N 339-у</w:t>
              </w:r>
            </w:hyperlink>
            <w:r>
              <w:rPr>
                <w:color w:val="392C69"/>
              </w:rPr>
              <w:t xml:space="preserve">, от 23.01.2018 </w:t>
            </w:r>
            <w:hyperlink r:id="rId12">
              <w:r>
                <w:rPr>
                  <w:color w:val="0000FF"/>
                </w:rPr>
                <w:t>N 39-у</w:t>
              </w:r>
            </w:hyperlink>
            <w:r>
              <w:rPr>
                <w:color w:val="392C69"/>
              </w:rPr>
              <w:t>,</w:t>
            </w:r>
          </w:p>
          <w:p w:rsidR="001A1245" w:rsidRDefault="001A12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30.07.2018 </w:t>
            </w:r>
            <w:hyperlink r:id="rId13">
              <w:r>
                <w:rPr>
                  <w:color w:val="0000FF"/>
                </w:rPr>
                <w:t>N 401-у</w:t>
              </w:r>
            </w:hyperlink>
            <w:r>
              <w:rPr>
                <w:color w:val="392C69"/>
              </w:rPr>
              <w:t xml:space="preserve">, от 01.10.2018 </w:t>
            </w:r>
            <w:hyperlink r:id="rId14">
              <w:r>
                <w:rPr>
                  <w:color w:val="0000FF"/>
                </w:rPr>
                <w:t>N 549-у</w:t>
              </w:r>
            </w:hyperlink>
            <w:r>
              <w:rPr>
                <w:color w:val="392C69"/>
              </w:rPr>
              <w:t xml:space="preserve"> (ред. 02.10.2018),</w:t>
            </w:r>
          </w:p>
          <w:p w:rsidR="001A1245" w:rsidRDefault="001A12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03.12.2018 </w:t>
            </w:r>
            <w:hyperlink r:id="rId15">
              <w:r>
                <w:rPr>
                  <w:color w:val="0000FF"/>
                </w:rPr>
                <w:t>N 722-у</w:t>
              </w:r>
            </w:hyperlink>
            <w:r>
              <w:rPr>
                <w:color w:val="392C69"/>
              </w:rPr>
              <w:t xml:space="preserve">, от 05.06.2019 </w:t>
            </w:r>
            <w:hyperlink r:id="rId16">
              <w:r>
                <w:rPr>
                  <w:color w:val="0000FF"/>
                </w:rPr>
                <w:t>N 254-у</w:t>
              </w:r>
            </w:hyperlink>
            <w:r>
              <w:rPr>
                <w:color w:val="392C69"/>
              </w:rPr>
              <w:t xml:space="preserve">, от 16.12.2019 </w:t>
            </w:r>
            <w:hyperlink r:id="rId17">
              <w:r>
                <w:rPr>
                  <w:color w:val="0000FF"/>
                </w:rPr>
                <w:t>N 543-у</w:t>
              </w:r>
            </w:hyperlink>
            <w:r>
              <w:rPr>
                <w:color w:val="392C69"/>
              </w:rPr>
              <w:t>,</w:t>
            </w:r>
          </w:p>
          <w:p w:rsidR="001A1245" w:rsidRDefault="001A12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09.04.2020 </w:t>
            </w:r>
            <w:hyperlink r:id="rId18">
              <w:r>
                <w:rPr>
                  <w:color w:val="0000FF"/>
                </w:rPr>
                <w:t>N 142-у</w:t>
              </w:r>
            </w:hyperlink>
            <w:r>
              <w:rPr>
                <w:color w:val="392C69"/>
              </w:rPr>
              <w:t xml:space="preserve">, от 06.10.2020 </w:t>
            </w:r>
            <w:hyperlink r:id="rId19">
              <w:r>
                <w:rPr>
                  <w:color w:val="0000FF"/>
                </w:rPr>
                <w:t>N 423-у</w:t>
              </w:r>
            </w:hyperlink>
            <w:r>
              <w:rPr>
                <w:color w:val="392C69"/>
              </w:rPr>
              <w:t xml:space="preserve">, от 18.06.2021 </w:t>
            </w:r>
            <w:hyperlink r:id="rId20">
              <w:r>
                <w:rPr>
                  <w:color w:val="0000FF"/>
                </w:rPr>
                <w:t>N 110-у</w:t>
              </w:r>
            </w:hyperlink>
            <w:r>
              <w:rPr>
                <w:color w:val="392C69"/>
              </w:rPr>
              <w:t>,</w:t>
            </w:r>
          </w:p>
          <w:p w:rsidR="001A1245" w:rsidRDefault="001A12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21.01.2022 </w:t>
            </w:r>
            <w:hyperlink r:id="rId21">
              <w:r>
                <w:rPr>
                  <w:color w:val="0000FF"/>
                </w:rPr>
                <w:t>N 8-у</w:t>
              </w:r>
            </w:hyperlink>
            <w:r>
              <w:rPr>
                <w:color w:val="392C69"/>
              </w:rPr>
              <w:t xml:space="preserve">, от 05.03.2022 </w:t>
            </w:r>
            <w:hyperlink r:id="rId22">
              <w:r>
                <w:rPr>
                  <w:color w:val="0000FF"/>
                </w:rPr>
                <w:t>N 45-у</w:t>
              </w:r>
            </w:hyperlink>
            <w:r>
              <w:rPr>
                <w:color w:val="392C69"/>
              </w:rPr>
              <w:t xml:space="preserve">, от 30.12.2022 </w:t>
            </w:r>
            <w:hyperlink r:id="rId23">
              <w:r>
                <w:rPr>
                  <w:color w:val="0000FF"/>
                </w:rPr>
                <w:t>N 231-у</w:t>
              </w:r>
            </w:hyperlink>
            <w:r>
              <w:rPr>
                <w:color w:val="392C69"/>
              </w:rPr>
              <w:t>,</w:t>
            </w:r>
          </w:p>
          <w:p w:rsidR="001A1245" w:rsidRDefault="001A12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20.07.2023 </w:t>
            </w:r>
            <w:hyperlink r:id="rId24">
              <w:r>
                <w:rPr>
                  <w:color w:val="0000FF"/>
                </w:rPr>
                <w:t>N 120-у</w:t>
              </w:r>
            </w:hyperlink>
            <w:r>
              <w:rPr>
                <w:color w:val="392C69"/>
              </w:rPr>
              <w:t xml:space="preserve">, от 21.12.2023 </w:t>
            </w:r>
            <w:hyperlink r:id="rId25">
              <w:r>
                <w:rPr>
                  <w:color w:val="0000FF"/>
                </w:rPr>
                <w:t>N 513-у</w:t>
              </w:r>
            </w:hyperlink>
            <w:r>
              <w:rPr>
                <w:color w:val="392C69"/>
              </w:rPr>
              <w:t xml:space="preserve">, от 18.01.2024 </w:t>
            </w:r>
            <w:hyperlink r:id="rId26">
              <w:r>
                <w:rPr>
                  <w:color w:val="0000FF"/>
                </w:rPr>
                <w:t>N 13-у</w:t>
              </w:r>
            </w:hyperlink>
            <w:r>
              <w:rPr>
                <w:color w:val="392C69"/>
              </w:rPr>
              <w:t>,</w:t>
            </w:r>
          </w:p>
          <w:p w:rsidR="001A1245" w:rsidRDefault="001A12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14.02.2024 </w:t>
            </w:r>
            <w:hyperlink r:id="rId27">
              <w:r>
                <w:rPr>
                  <w:color w:val="0000FF"/>
                </w:rPr>
                <w:t>N 53-у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245" w:rsidRDefault="001A1245">
            <w:pPr>
              <w:pStyle w:val="ConsPlusNormal"/>
            </w:pPr>
          </w:p>
        </w:tc>
      </w:tr>
    </w:tbl>
    <w:p w:rsidR="001A1245" w:rsidRDefault="001A1245">
      <w:pPr>
        <w:pStyle w:val="ConsPlusNormal"/>
        <w:jc w:val="both"/>
      </w:pPr>
    </w:p>
    <w:p w:rsidR="001A1245" w:rsidRDefault="001A1245">
      <w:pPr>
        <w:pStyle w:val="ConsPlusNormal"/>
        <w:ind w:firstLine="540"/>
        <w:jc w:val="both"/>
      </w:pPr>
      <w:r>
        <w:t xml:space="preserve">В целях организации исполнения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коррупции", реализации </w:t>
      </w:r>
      <w:hyperlink r:id="rId29">
        <w:r>
          <w:rPr>
            <w:color w:val="0000FF"/>
          </w:rPr>
          <w:t>Указа</w:t>
        </w:r>
      </w:hyperlink>
      <w:r>
        <w:t xml:space="preserve"> Президента Российской Федерации от 15 июля 2015 года N 364 "О мерах по совершенствованию организации деятельности в области противодействия коррупции" постановляю: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1. Образовать комиссию по координации работы по противодействию коррупции в Воронежской области.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2.1. </w:t>
      </w:r>
      <w:hyperlink w:anchor="P52">
        <w:r>
          <w:rPr>
            <w:color w:val="0000FF"/>
          </w:rPr>
          <w:t>Состав</w:t>
        </w:r>
      </w:hyperlink>
      <w:r>
        <w:t xml:space="preserve"> комиссии по координации работы по противодействию коррупции в Воронежской области.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2.2. </w:t>
      </w:r>
      <w:hyperlink w:anchor="P113">
        <w:r>
          <w:rPr>
            <w:color w:val="0000FF"/>
          </w:rPr>
          <w:t>Положение</w:t>
        </w:r>
      </w:hyperlink>
      <w:r>
        <w:t xml:space="preserve"> о комиссии по координации работы по противодействию коррупции в Воронежской области.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2.3. </w:t>
      </w:r>
      <w:hyperlink w:anchor="P221">
        <w:r>
          <w:rPr>
            <w:color w:val="0000FF"/>
          </w:rPr>
          <w:t>Положение</w:t>
        </w:r>
      </w:hyperlink>
      <w:r>
        <w:t xml:space="preserve"> о порядке рассмотрения комиссией по координации работы по противодействию коррупции в Воронежской области вопросов, касающихся соблюдения требований к служебному (должностному) поведению лиц, замещающих государственные должности Воронежской области, и урегулирования конфликта интересов.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3.1. </w:t>
      </w:r>
      <w:hyperlink r:id="rId30">
        <w:r>
          <w:rPr>
            <w:color w:val="0000FF"/>
          </w:rPr>
          <w:t>Пункт 4</w:t>
        </w:r>
      </w:hyperlink>
      <w:r>
        <w:t xml:space="preserve"> указа Губернатора Воронежской области от 15.11.2013 N 421-у "О внесении изменений в отдельные указы Губернатора Воронежской области".</w:t>
      </w:r>
    </w:p>
    <w:p w:rsidR="001A1245" w:rsidRDefault="001A1245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3.2. Указы губернатора Воронежской области: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- от 05.04.2011 </w:t>
      </w:r>
      <w:hyperlink r:id="rId32">
        <w:r>
          <w:rPr>
            <w:color w:val="0000FF"/>
          </w:rPr>
          <w:t>N 141-у</w:t>
        </w:r>
      </w:hyperlink>
      <w:r>
        <w:t xml:space="preserve"> "О некоторых вопросах организации деятельности президиума Совета при губернаторе Воронежской области по противодействию коррупции";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- от 25.04.2012 </w:t>
      </w:r>
      <w:hyperlink r:id="rId33">
        <w:r>
          <w:rPr>
            <w:color w:val="0000FF"/>
          </w:rPr>
          <w:t>N 122-у</w:t>
        </w:r>
      </w:hyperlink>
      <w:r>
        <w:t xml:space="preserve"> "О совете при губернаторе Воронежской области по </w:t>
      </w:r>
      <w:r>
        <w:lastRenderedPageBreak/>
        <w:t>противодействию коррупции в Воронежской области";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- от 31.07.2012 </w:t>
      </w:r>
      <w:hyperlink r:id="rId34">
        <w:r>
          <w:rPr>
            <w:color w:val="0000FF"/>
          </w:rPr>
          <w:t>N 256-у</w:t>
        </w:r>
      </w:hyperlink>
      <w:r>
        <w:t xml:space="preserve"> "О внесении изменений в указ губернатора Воронежской области от 25.04.2012 N 122-у";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- от 28.12.2012 </w:t>
      </w:r>
      <w:hyperlink r:id="rId35">
        <w:r>
          <w:rPr>
            <w:color w:val="0000FF"/>
          </w:rPr>
          <w:t>N 495-у</w:t>
        </w:r>
      </w:hyperlink>
      <w:r>
        <w:t xml:space="preserve"> "О внесении изменений в указ губернатора Воронежской области от 25.04.2012 N 122-у";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- от 14.02.2014 </w:t>
      </w:r>
      <w:hyperlink r:id="rId36">
        <w:r>
          <w:rPr>
            <w:color w:val="0000FF"/>
          </w:rPr>
          <w:t>N 51-у</w:t>
        </w:r>
      </w:hyperlink>
      <w:r>
        <w:t xml:space="preserve"> "О внесении изменений в указ губернатора Воронежской области от 05.04.2011 N 141-у";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- от 14.02.2014 </w:t>
      </w:r>
      <w:hyperlink r:id="rId37">
        <w:r>
          <w:rPr>
            <w:color w:val="0000FF"/>
          </w:rPr>
          <w:t>N 52-у</w:t>
        </w:r>
      </w:hyperlink>
      <w:r>
        <w:t xml:space="preserve"> "О внесении изменений в указ губернатора Воронежской области от 25.04.2012 N 122-у";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- от 03.12.2014 </w:t>
      </w:r>
      <w:hyperlink r:id="rId38">
        <w:r>
          <w:rPr>
            <w:color w:val="0000FF"/>
          </w:rPr>
          <w:t>N 501-у</w:t>
        </w:r>
      </w:hyperlink>
      <w:r>
        <w:t xml:space="preserve"> "О внесении изменений в указ губернатора Воронежской области от 25.04.2012 N 122-у";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- от 19.06.2015 </w:t>
      </w:r>
      <w:hyperlink r:id="rId39">
        <w:r>
          <w:rPr>
            <w:color w:val="0000FF"/>
          </w:rPr>
          <w:t>N 264-у</w:t>
        </w:r>
      </w:hyperlink>
      <w:r>
        <w:t xml:space="preserve"> "О внесении изменений в отдельные правовые акты губернатора Воронежской области".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4. Контроль за исполнением настоящего указа оставляю за собой.</w:t>
      </w:r>
    </w:p>
    <w:p w:rsidR="001A1245" w:rsidRDefault="001A1245">
      <w:pPr>
        <w:pStyle w:val="ConsPlusNormal"/>
        <w:jc w:val="both"/>
      </w:pPr>
      <w:r>
        <w:t xml:space="preserve">(п. 4 в ред. </w:t>
      </w:r>
      <w:hyperlink r:id="rId40">
        <w:r>
          <w:rPr>
            <w:color w:val="0000FF"/>
          </w:rPr>
          <w:t>указа</w:t>
        </w:r>
      </w:hyperlink>
      <w:r>
        <w:t xml:space="preserve"> Губернатора Воронежской области от 30.07.2018 N 401-у)</w:t>
      </w:r>
    </w:p>
    <w:p w:rsidR="001A1245" w:rsidRDefault="001A1245">
      <w:pPr>
        <w:pStyle w:val="ConsPlusNormal"/>
        <w:jc w:val="both"/>
      </w:pPr>
    </w:p>
    <w:p w:rsidR="001A1245" w:rsidRDefault="001A1245">
      <w:pPr>
        <w:pStyle w:val="ConsPlusNormal"/>
        <w:jc w:val="right"/>
      </w:pPr>
      <w:r>
        <w:t>Губернатор Воронежской области</w:t>
      </w:r>
    </w:p>
    <w:p w:rsidR="001A1245" w:rsidRDefault="001A1245">
      <w:pPr>
        <w:pStyle w:val="ConsPlusNormal"/>
        <w:jc w:val="right"/>
      </w:pPr>
      <w:r>
        <w:t>А.В.ГОРДЕЕВ</w:t>
      </w:r>
    </w:p>
    <w:p w:rsidR="001A1245" w:rsidRDefault="001A1245">
      <w:pPr>
        <w:pStyle w:val="ConsPlusNormal"/>
        <w:jc w:val="both"/>
      </w:pPr>
    </w:p>
    <w:p w:rsidR="001A1245" w:rsidRDefault="001A1245">
      <w:pPr>
        <w:pStyle w:val="ConsPlusNormal"/>
        <w:jc w:val="both"/>
      </w:pPr>
    </w:p>
    <w:p w:rsidR="001A1245" w:rsidRDefault="001A1245">
      <w:pPr>
        <w:pStyle w:val="ConsPlusNormal"/>
        <w:jc w:val="both"/>
      </w:pPr>
    </w:p>
    <w:p w:rsidR="001A1245" w:rsidRDefault="001A1245">
      <w:pPr>
        <w:pStyle w:val="ConsPlusNormal"/>
        <w:jc w:val="both"/>
      </w:pPr>
    </w:p>
    <w:p w:rsidR="001A1245" w:rsidRDefault="001A1245">
      <w:pPr>
        <w:pStyle w:val="ConsPlusNormal"/>
        <w:jc w:val="both"/>
      </w:pPr>
    </w:p>
    <w:p w:rsidR="001A1245" w:rsidRDefault="001A1245">
      <w:pPr>
        <w:pStyle w:val="ConsPlusNormal"/>
        <w:jc w:val="right"/>
        <w:outlineLvl w:val="0"/>
      </w:pPr>
      <w:r>
        <w:t>Утвержден</w:t>
      </w:r>
    </w:p>
    <w:p w:rsidR="001A1245" w:rsidRDefault="001A1245">
      <w:pPr>
        <w:pStyle w:val="ConsPlusNormal"/>
        <w:jc w:val="right"/>
      </w:pPr>
      <w:r>
        <w:t>указом</w:t>
      </w:r>
    </w:p>
    <w:p w:rsidR="001A1245" w:rsidRDefault="001A1245">
      <w:pPr>
        <w:pStyle w:val="ConsPlusNormal"/>
        <w:jc w:val="right"/>
      </w:pPr>
      <w:r>
        <w:t>Губернатора Воронежской области</w:t>
      </w:r>
    </w:p>
    <w:p w:rsidR="001A1245" w:rsidRDefault="001A1245">
      <w:pPr>
        <w:pStyle w:val="ConsPlusNormal"/>
        <w:jc w:val="right"/>
      </w:pPr>
      <w:r>
        <w:t>от 02.10.2015 N 398-у</w:t>
      </w:r>
    </w:p>
    <w:p w:rsidR="001A1245" w:rsidRDefault="001A1245">
      <w:pPr>
        <w:pStyle w:val="ConsPlusNormal"/>
        <w:jc w:val="both"/>
      </w:pPr>
    </w:p>
    <w:p w:rsidR="001A1245" w:rsidRDefault="001A1245">
      <w:pPr>
        <w:pStyle w:val="ConsPlusTitle"/>
        <w:jc w:val="center"/>
      </w:pPr>
      <w:bookmarkStart w:id="0" w:name="P52"/>
      <w:bookmarkEnd w:id="0"/>
      <w:r>
        <w:t>СОСТАВ</w:t>
      </w:r>
    </w:p>
    <w:p w:rsidR="001A1245" w:rsidRDefault="001A1245">
      <w:pPr>
        <w:pStyle w:val="ConsPlusTitle"/>
        <w:jc w:val="center"/>
      </w:pPr>
      <w:r>
        <w:t>КОМИССИИ ПО КООРДИНАЦИИ РАБОТЫ ПО ПРОТИВОДЕЙСТВИЮ КОРРУПЦИИ</w:t>
      </w:r>
    </w:p>
    <w:p w:rsidR="001A1245" w:rsidRDefault="001A1245">
      <w:pPr>
        <w:pStyle w:val="ConsPlusTitle"/>
        <w:jc w:val="center"/>
      </w:pPr>
      <w:r>
        <w:t>В ВОРОНЕЖСКОЙ ОБЛАСТИ</w:t>
      </w:r>
    </w:p>
    <w:p w:rsidR="001A1245" w:rsidRDefault="001A12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12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245" w:rsidRDefault="001A12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245" w:rsidRDefault="001A12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1245" w:rsidRDefault="001A12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1245" w:rsidRDefault="001A12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Воронежской области от 23.01.2018 </w:t>
            </w:r>
            <w:hyperlink r:id="rId41">
              <w:r>
                <w:rPr>
                  <w:color w:val="0000FF"/>
                </w:rPr>
                <w:t>N 39-у</w:t>
              </w:r>
            </w:hyperlink>
            <w:r>
              <w:rPr>
                <w:color w:val="392C69"/>
              </w:rPr>
              <w:t>,</w:t>
            </w:r>
          </w:p>
          <w:p w:rsidR="001A1245" w:rsidRDefault="001A12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30.07.2018 </w:t>
            </w:r>
            <w:hyperlink r:id="rId42">
              <w:r>
                <w:rPr>
                  <w:color w:val="0000FF"/>
                </w:rPr>
                <w:t>N 401-у</w:t>
              </w:r>
            </w:hyperlink>
            <w:r>
              <w:rPr>
                <w:color w:val="392C69"/>
              </w:rPr>
              <w:t xml:space="preserve">, от 01.10.2018 </w:t>
            </w:r>
            <w:hyperlink r:id="rId43">
              <w:r>
                <w:rPr>
                  <w:color w:val="0000FF"/>
                </w:rPr>
                <w:t>N 549-у</w:t>
              </w:r>
            </w:hyperlink>
            <w:r>
              <w:rPr>
                <w:color w:val="392C69"/>
              </w:rPr>
              <w:t xml:space="preserve"> (ред. 02.10.2018),</w:t>
            </w:r>
          </w:p>
          <w:p w:rsidR="001A1245" w:rsidRDefault="001A12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03.12.2018 </w:t>
            </w:r>
            <w:hyperlink r:id="rId44">
              <w:r>
                <w:rPr>
                  <w:color w:val="0000FF"/>
                </w:rPr>
                <w:t>N 722-у</w:t>
              </w:r>
            </w:hyperlink>
            <w:r>
              <w:rPr>
                <w:color w:val="392C69"/>
              </w:rPr>
              <w:t xml:space="preserve">, от 05.06.2019 </w:t>
            </w:r>
            <w:hyperlink r:id="rId45">
              <w:r>
                <w:rPr>
                  <w:color w:val="0000FF"/>
                </w:rPr>
                <w:t>N 254-у</w:t>
              </w:r>
            </w:hyperlink>
            <w:r>
              <w:rPr>
                <w:color w:val="392C69"/>
              </w:rPr>
              <w:t xml:space="preserve">, от 16.12.2019 </w:t>
            </w:r>
            <w:hyperlink r:id="rId46">
              <w:r>
                <w:rPr>
                  <w:color w:val="0000FF"/>
                </w:rPr>
                <w:t>N 543-у</w:t>
              </w:r>
            </w:hyperlink>
            <w:r>
              <w:rPr>
                <w:color w:val="392C69"/>
              </w:rPr>
              <w:t>,</w:t>
            </w:r>
          </w:p>
          <w:p w:rsidR="001A1245" w:rsidRDefault="001A12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09.04.2020 </w:t>
            </w:r>
            <w:hyperlink r:id="rId47">
              <w:r>
                <w:rPr>
                  <w:color w:val="0000FF"/>
                </w:rPr>
                <w:t>N 142-у</w:t>
              </w:r>
            </w:hyperlink>
            <w:r>
              <w:rPr>
                <w:color w:val="392C69"/>
              </w:rPr>
              <w:t xml:space="preserve">, от 06.10.2020 </w:t>
            </w:r>
            <w:hyperlink r:id="rId48">
              <w:r>
                <w:rPr>
                  <w:color w:val="0000FF"/>
                </w:rPr>
                <w:t>N 423-у</w:t>
              </w:r>
            </w:hyperlink>
            <w:r>
              <w:rPr>
                <w:color w:val="392C69"/>
              </w:rPr>
              <w:t xml:space="preserve">, от 18.06.2021 </w:t>
            </w:r>
            <w:hyperlink r:id="rId49">
              <w:r>
                <w:rPr>
                  <w:color w:val="0000FF"/>
                </w:rPr>
                <w:t>N 110-у</w:t>
              </w:r>
            </w:hyperlink>
            <w:r>
              <w:rPr>
                <w:color w:val="392C69"/>
              </w:rPr>
              <w:t>,</w:t>
            </w:r>
          </w:p>
          <w:p w:rsidR="001A1245" w:rsidRDefault="001A12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21.01.2022 </w:t>
            </w:r>
            <w:hyperlink r:id="rId50">
              <w:r>
                <w:rPr>
                  <w:color w:val="0000FF"/>
                </w:rPr>
                <w:t>N 8-у</w:t>
              </w:r>
            </w:hyperlink>
            <w:r>
              <w:rPr>
                <w:color w:val="392C69"/>
              </w:rPr>
              <w:t xml:space="preserve">, от 05.03.2022 </w:t>
            </w:r>
            <w:hyperlink r:id="rId51">
              <w:r>
                <w:rPr>
                  <w:color w:val="0000FF"/>
                </w:rPr>
                <w:t>N 45-у</w:t>
              </w:r>
            </w:hyperlink>
            <w:r>
              <w:rPr>
                <w:color w:val="392C69"/>
              </w:rPr>
              <w:t xml:space="preserve">, от 30.12.2022 </w:t>
            </w:r>
            <w:hyperlink r:id="rId52">
              <w:r>
                <w:rPr>
                  <w:color w:val="0000FF"/>
                </w:rPr>
                <w:t>N 231-у</w:t>
              </w:r>
            </w:hyperlink>
            <w:r>
              <w:rPr>
                <w:color w:val="392C69"/>
              </w:rPr>
              <w:t>,</w:t>
            </w:r>
          </w:p>
          <w:p w:rsidR="001A1245" w:rsidRDefault="001A12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20.07.2023 </w:t>
            </w:r>
            <w:hyperlink r:id="rId53">
              <w:r>
                <w:rPr>
                  <w:color w:val="0000FF"/>
                </w:rPr>
                <w:t>N 120-у</w:t>
              </w:r>
            </w:hyperlink>
            <w:r>
              <w:rPr>
                <w:color w:val="392C69"/>
              </w:rPr>
              <w:t xml:space="preserve">, от 21.12.2023 </w:t>
            </w:r>
            <w:hyperlink r:id="rId54">
              <w:r>
                <w:rPr>
                  <w:color w:val="0000FF"/>
                </w:rPr>
                <w:t>N 513-у</w:t>
              </w:r>
            </w:hyperlink>
            <w:r>
              <w:rPr>
                <w:color w:val="392C69"/>
              </w:rPr>
              <w:t xml:space="preserve">, от 18.01.2024 </w:t>
            </w:r>
            <w:hyperlink r:id="rId55">
              <w:r>
                <w:rPr>
                  <w:color w:val="0000FF"/>
                </w:rPr>
                <w:t>N 13-у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245" w:rsidRDefault="001A1245">
            <w:pPr>
              <w:pStyle w:val="ConsPlusNormal"/>
            </w:pPr>
          </w:p>
        </w:tc>
      </w:tr>
    </w:tbl>
    <w:p w:rsidR="001A1245" w:rsidRDefault="001A12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463"/>
      </w:tblGrid>
      <w:tr w:rsidR="001A124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</w:pPr>
            <w:r>
              <w:t>ГУСЕВ Александр Викторович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  <w:jc w:val="both"/>
            </w:pPr>
            <w:r>
              <w:t>- Губернатор Воронежской области (председатель комиссии)</w:t>
            </w:r>
          </w:p>
        </w:tc>
      </w:tr>
      <w:tr w:rsidR="001A124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</w:pPr>
            <w:r>
              <w:t>ТРУХАЧЕВ Сергей Борисович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  <w:jc w:val="both"/>
            </w:pPr>
            <w:r>
              <w:t>первый заместитель Губернатора Воронежской области - руководитель аппарата Губернатора и Правительства Воронежской области (заместитель председателя комиссии)</w:t>
            </w:r>
          </w:p>
        </w:tc>
      </w:tr>
      <w:tr w:rsidR="001A124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</w:pPr>
            <w:r>
              <w:lastRenderedPageBreak/>
              <w:t>БУРСОВ Юрий Александрович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  <w:jc w:val="both"/>
            </w:pPr>
            <w:r>
              <w:t>- руководитель управления по контролю и профилактике коррупционных правонарушений Правительства Воронежской области (секретарь комиссии)</w:t>
            </w:r>
          </w:p>
        </w:tc>
      </w:tr>
      <w:tr w:rsidR="001A124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</w:pPr>
            <w:r>
              <w:t>ИЗВЕКОВА Ольга Николаевна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  <w:jc w:val="both"/>
            </w:pPr>
            <w:r>
              <w:t>- первый заместитель руководителя аппарата Губернатора и Правительства Воронежской области</w:t>
            </w:r>
          </w:p>
        </w:tc>
      </w:tr>
      <w:tr w:rsidR="001A124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</w:pPr>
            <w:r>
              <w:t>ПОПОВ Владимир Борисович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  <w:jc w:val="both"/>
            </w:pPr>
            <w:r>
              <w:t>- заместитель председателя Правительства Воронежской области</w:t>
            </w:r>
          </w:p>
        </w:tc>
      </w:tr>
      <w:tr w:rsidR="001A124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</w:pPr>
            <w:r>
              <w:t>ГРОМОВ Юрий Дмитриевич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  <w:jc w:val="both"/>
            </w:pPr>
            <w:r>
              <w:t>- руководитель Управления Федеральной службы по надзору в сфере связи, информационных технологий и массовых коммуникаций по Воронежской области (по согласованию)</w:t>
            </w:r>
          </w:p>
        </w:tc>
      </w:tr>
      <w:tr w:rsidR="001A124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</w:pPr>
            <w:r>
              <w:t>КСТЕНИН Вадим Юрьевич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  <w:jc w:val="both"/>
            </w:pPr>
            <w:r>
              <w:t>- глава городского округа город Воронеж (по согласованию)</w:t>
            </w:r>
          </w:p>
        </w:tc>
      </w:tr>
      <w:tr w:rsidR="001A124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</w:pPr>
            <w:r>
              <w:t>ГОНЧАРОВ Евгений Николаевич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  <w:jc w:val="both"/>
            </w:pPr>
            <w:r>
              <w:t>- министр по регулированию контрактной системы в сфере закупок Воронежской области</w:t>
            </w:r>
          </w:p>
        </w:tc>
      </w:tr>
      <w:tr w:rsidR="001A124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</w:pPr>
            <w:r>
              <w:t>ЗАЦЕПИНА Мария Николаевна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  <w:jc w:val="both"/>
            </w:pPr>
            <w:r>
              <w:t>- руководитель правового управления Правительства Воронежской области</w:t>
            </w:r>
          </w:p>
        </w:tc>
      </w:tr>
      <w:tr w:rsidR="001A124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</w:pPr>
            <w:r>
              <w:t>ГРЕЗИН Сергей Васильевич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  <w:jc w:val="both"/>
            </w:pPr>
            <w:r>
              <w:t>- заместитель министра региональной безопасности Воронежской области</w:t>
            </w:r>
          </w:p>
        </w:tc>
      </w:tr>
      <w:tr w:rsidR="001A124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</w:pPr>
            <w:r>
              <w:t>КОЧЕТКОВ Александр Викторович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  <w:jc w:val="both"/>
            </w:pPr>
            <w:r>
              <w:t>- председатель Арбитражного суда Воронежской области (по согласованию)</w:t>
            </w:r>
          </w:p>
        </w:tc>
      </w:tr>
      <w:tr w:rsidR="001A124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</w:pPr>
            <w:r>
              <w:t>БЕРЕСНЕВ Роман Николаевич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  <w:jc w:val="both"/>
            </w:pPr>
            <w:r>
              <w:t>- глава администрации Рамонского муниципального района Воронежской области (по согласованию)</w:t>
            </w:r>
          </w:p>
        </w:tc>
      </w:tr>
      <w:tr w:rsidR="001A124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</w:pPr>
            <w:r>
              <w:t>ХВАН Наталия Сергеевна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  <w:jc w:val="both"/>
            </w:pPr>
            <w:r>
              <w:t>- председатель Общественной палаты Воронежской области (по согласованию)</w:t>
            </w:r>
          </w:p>
        </w:tc>
      </w:tr>
      <w:tr w:rsidR="001A124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</w:pPr>
            <w:r>
              <w:t>САФОНОВА Надежда Георгиевна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  <w:jc w:val="both"/>
            </w:pPr>
            <w:r>
              <w:t>- министр финансов Воронежской области</w:t>
            </w:r>
          </w:p>
        </w:tc>
      </w:tr>
      <w:tr w:rsidR="001A124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</w:pPr>
            <w:r>
              <w:t>СЕЛЮТИН Игорь Викторович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  <w:jc w:val="both"/>
            </w:pPr>
            <w:r>
              <w:t>- председатель Контрольно-счетной палаты Воронежской области (по согласованию)</w:t>
            </w:r>
          </w:p>
        </w:tc>
      </w:tr>
      <w:tr w:rsidR="001A124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</w:pPr>
            <w:r>
              <w:t>МЕЛЕЩЕНКО Валерий Николаевич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  <w:jc w:val="both"/>
            </w:pPr>
            <w:r>
              <w:t>- министр по развитию муниципальных образований Воронежской области</w:t>
            </w:r>
          </w:p>
        </w:tc>
      </w:tr>
      <w:tr w:rsidR="001A124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</w:pPr>
            <w:r>
              <w:t>ФИЛОНЕНКО Сергей Иванович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  <w:jc w:val="both"/>
            </w:pPr>
            <w:r>
              <w:t>- ректор федерального государственного бюджетного образовательного учреждения высшего образования "Воронежский государственный педагогический университет" (по согласованию)</w:t>
            </w:r>
          </w:p>
        </w:tc>
      </w:tr>
      <w:tr w:rsidR="001A124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</w:pPr>
            <w:r>
              <w:t>ХРАПИН Юрий Владимирович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  <w:jc w:val="both"/>
            </w:pPr>
            <w:r>
              <w:t>- судья Воронежского областного суда (по согласованию)</w:t>
            </w:r>
          </w:p>
        </w:tc>
      </w:tr>
      <w:tr w:rsidR="001A124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</w:pPr>
            <w:r>
              <w:t>ЛУНГУ Александр Герасимович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  <w:jc w:val="both"/>
            </w:pPr>
            <w:r>
              <w:t>- председатель совета Воронежского регионального отделения общероссийской общественной организации "Центр противодействия коррупции в органах государственной власти" (по согласованию)</w:t>
            </w:r>
          </w:p>
        </w:tc>
      </w:tr>
      <w:tr w:rsidR="001A124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</w:pPr>
            <w:r>
              <w:lastRenderedPageBreak/>
              <w:t>ПЕТРОВСКИЙ Сергей Владимирович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A1245" w:rsidRDefault="001A1245">
            <w:pPr>
              <w:pStyle w:val="ConsPlusNormal"/>
              <w:jc w:val="both"/>
            </w:pPr>
            <w:r>
              <w:t>- президент Союза "Торгово-промышленная палата Воронежской области"</w:t>
            </w:r>
          </w:p>
        </w:tc>
      </w:tr>
    </w:tbl>
    <w:p w:rsidR="001A1245" w:rsidRDefault="001A1245">
      <w:pPr>
        <w:pStyle w:val="ConsPlusNormal"/>
        <w:jc w:val="both"/>
      </w:pPr>
    </w:p>
    <w:p w:rsidR="001A1245" w:rsidRDefault="001A1245">
      <w:pPr>
        <w:pStyle w:val="ConsPlusNormal"/>
        <w:jc w:val="both"/>
      </w:pPr>
    </w:p>
    <w:p w:rsidR="001A1245" w:rsidRDefault="001A1245">
      <w:pPr>
        <w:pStyle w:val="ConsPlusNormal"/>
        <w:jc w:val="both"/>
      </w:pPr>
    </w:p>
    <w:p w:rsidR="001A1245" w:rsidRDefault="001A1245">
      <w:pPr>
        <w:pStyle w:val="ConsPlusNormal"/>
        <w:jc w:val="both"/>
      </w:pPr>
    </w:p>
    <w:p w:rsidR="001A1245" w:rsidRDefault="001A1245">
      <w:pPr>
        <w:pStyle w:val="ConsPlusNormal"/>
        <w:jc w:val="both"/>
      </w:pPr>
    </w:p>
    <w:p w:rsidR="001A1245" w:rsidRDefault="001A1245">
      <w:pPr>
        <w:pStyle w:val="ConsPlusNormal"/>
        <w:jc w:val="right"/>
        <w:outlineLvl w:val="0"/>
      </w:pPr>
      <w:r>
        <w:t>Утверждено</w:t>
      </w:r>
    </w:p>
    <w:p w:rsidR="001A1245" w:rsidRDefault="001A1245">
      <w:pPr>
        <w:pStyle w:val="ConsPlusNormal"/>
        <w:jc w:val="right"/>
      </w:pPr>
      <w:r>
        <w:t>указом</w:t>
      </w:r>
    </w:p>
    <w:p w:rsidR="001A1245" w:rsidRDefault="001A1245">
      <w:pPr>
        <w:pStyle w:val="ConsPlusNormal"/>
        <w:jc w:val="right"/>
      </w:pPr>
      <w:r>
        <w:t>Губернатора Воронежской области</w:t>
      </w:r>
    </w:p>
    <w:p w:rsidR="001A1245" w:rsidRDefault="001A1245">
      <w:pPr>
        <w:pStyle w:val="ConsPlusNormal"/>
        <w:jc w:val="right"/>
      </w:pPr>
      <w:r>
        <w:t>от 02.10.2015 N 398-у</w:t>
      </w:r>
    </w:p>
    <w:p w:rsidR="001A1245" w:rsidRDefault="001A1245">
      <w:pPr>
        <w:pStyle w:val="ConsPlusNormal"/>
        <w:jc w:val="both"/>
      </w:pPr>
    </w:p>
    <w:p w:rsidR="001A1245" w:rsidRDefault="001A1245">
      <w:pPr>
        <w:pStyle w:val="ConsPlusTitle"/>
        <w:jc w:val="center"/>
      </w:pPr>
      <w:bookmarkStart w:id="1" w:name="P113"/>
      <w:bookmarkEnd w:id="1"/>
      <w:r>
        <w:t>ПОЛОЖЕНИЕ</w:t>
      </w:r>
    </w:p>
    <w:p w:rsidR="001A1245" w:rsidRDefault="001A1245">
      <w:pPr>
        <w:pStyle w:val="ConsPlusTitle"/>
        <w:jc w:val="center"/>
      </w:pPr>
      <w:r>
        <w:t>О КОМИССИИ ПО КООРДИНАЦИИ РАБОТЫ ПО ПРОТИВОДЕЙСТВИЮ</w:t>
      </w:r>
    </w:p>
    <w:p w:rsidR="001A1245" w:rsidRDefault="001A1245">
      <w:pPr>
        <w:pStyle w:val="ConsPlusTitle"/>
        <w:jc w:val="center"/>
      </w:pPr>
      <w:r>
        <w:t>КОРРУПЦИИ В ВОРОНЕЖСКОЙ ОБЛАСТИ</w:t>
      </w:r>
    </w:p>
    <w:p w:rsidR="001A1245" w:rsidRDefault="001A12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12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245" w:rsidRDefault="001A12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245" w:rsidRDefault="001A12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1245" w:rsidRDefault="001A12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1245" w:rsidRDefault="001A12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Воронежской области от 20.07.2023 </w:t>
            </w:r>
            <w:hyperlink r:id="rId56">
              <w:r>
                <w:rPr>
                  <w:color w:val="0000FF"/>
                </w:rPr>
                <w:t>N 120-у</w:t>
              </w:r>
            </w:hyperlink>
            <w:r>
              <w:rPr>
                <w:color w:val="392C69"/>
              </w:rPr>
              <w:t>,</w:t>
            </w:r>
          </w:p>
          <w:p w:rsidR="001A1245" w:rsidRDefault="001A12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21.12.2023 </w:t>
            </w:r>
            <w:hyperlink r:id="rId57">
              <w:r>
                <w:rPr>
                  <w:color w:val="0000FF"/>
                </w:rPr>
                <w:t>N 513-у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245" w:rsidRDefault="001A1245">
            <w:pPr>
              <w:pStyle w:val="ConsPlusNormal"/>
            </w:pPr>
          </w:p>
        </w:tc>
      </w:tr>
    </w:tbl>
    <w:p w:rsidR="001A1245" w:rsidRDefault="001A1245">
      <w:pPr>
        <w:pStyle w:val="ConsPlusNormal"/>
        <w:jc w:val="both"/>
      </w:pPr>
    </w:p>
    <w:p w:rsidR="001A1245" w:rsidRDefault="001A1245">
      <w:pPr>
        <w:pStyle w:val="ConsPlusTitle"/>
        <w:jc w:val="center"/>
        <w:outlineLvl w:val="1"/>
      </w:pPr>
      <w:r>
        <w:t>I. Общие положения</w:t>
      </w:r>
    </w:p>
    <w:p w:rsidR="001A1245" w:rsidRDefault="001A1245">
      <w:pPr>
        <w:pStyle w:val="ConsPlusNormal"/>
        <w:jc w:val="both"/>
      </w:pPr>
    </w:p>
    <w:p w:rsidR="001A1245" w:rsidRDefault="001A1245">
      <w:pPr>
        <w:pStyle w:val="ConsPlusNormal"/>
        <w:ind w:firstLine="540"/>
        <w:jc w:val="both"/>
      </w:pPr>
      <w:r>
        <w:t>1. Комиссия по координации работы по противодействию коррупции в Воронежской области (далее - комиссия) является постоянно действующим координационным органом при Губернаторе Воронежской области.</w:t>
      </w:r>
    </w:p>
    <w:p w:rsidR="001A1245" w:rsidRDefault="001A1245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5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и Воронежской области, а также Положением о комиссии.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3. Комиссия осуществляет свою деятельность во взаимодействии с Управлением Президента Российской Федерации по вопросам государственной службы, кадров и противодействия коррупции.</w:t>
      </w:r>
    </w:p>
    <w:p w:rsidR="001A1245" w:rsidRDefault="001A1245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Воронежской области, для которых федеральными законами не предусмотрено иное, и рассматривает соответствующие вопросы в порядке, определенном Губернатором Воронежской области.</w:t>
      </w:r>
    </w:p>
    <w:p w:rsidR="001A1245" w:rsidRDefault="001A1245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1A1245" w:rsidRDefault="001A1245">
      <w:pPr>
        <w:pStyle w:val="ConsPlusNormal"/>
        <w:jc w:val="both"/>
      </w:pPr>
    </w:p>
    <w:p w:rsidR="001A1245" w:rsidRDefault="001A1245">
      <w:pPr>
        <w:pStyle w:val="ConsPlusTitle"/>
        <w:jc w:val="center"/>
        <w:outlineLvl w:val="1"/>
      </w:pPr>
      <w:r>
        <w:t>II. Основные задачи комиссии</w:t>
      </w:r>
    </w:p>
    <w:p w:rsidR="001A1245" w:rsidRDefault="001A1245">
      <w:pPr>
        <w:pStyle w:val="ConsPlusNormal"/>
        <w:jc w:val="both"/>
      </w:pPr>
    </w:p>
    <w:p w:rsidR="001A1245" w:rsidRDefault="001A1245">
      <w:pPr>
        <w:pStyle w:val="ConsPlusNormal"/>
        <w:ind w:firstLine="540"/>
        <w:jc w:val="both"/>
      </w:pPr>
      <w:r>
        <w:t>5. Основными задачами комиссии являются: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а) обеспечение исполнения решений Совета при Президенте Российской Федерации по противодействию коррупции и его президиума;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б) подготовка предложений о реализации государственной политики в области </w:t>
      </w:r>
      <w:r>
        <w:lastRenderedPageBreak/>
        <w:t>противодействия коррупции Губернатору Воронежской области;</w:t>
      </w:r>
    </w:p>
    <w:p w:rsidR="001A1245" w:rsidRDefault="001A1245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в) обеспечение координации деятельности Правительства Воронежской области, исполнительных органов Воронежской области и органов местного самоуправления муниципальных образований Воронежской области по реализации государственной политики в области противодействия коррупции;</w:t>
      </w:r>
    </w:p>
    <w:p w:rsidR="001A1245" w:rsidRDefault="001A1245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г) обеспечение согласованных действий исполнительных органов Воронежской области и органов местного самоуправления муниципальных образований Воронежской области, а также их взаимодействия с территориальными органами федеральных государственных органов при реализации мер по противодействию коррупции в Воронежской области;</w:t>
      </w:r>
    </w:p>
    <w:p w:rsidR="001A1245" w:rsidRDefault="001A1245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д) обеспечение взаимодействия исполнительных органов Воронежской области и органов местного самоуправления муниципальных образований Воронежской области с гражданами, институтами гражданского общества, средствами массовой информации, научными организациями по вопросам противодействия коррупции в Воронежской области;</w:t>
      </w:r>
    </w:p>
    <w:p w:rsidR="001A1245" w:rsidRDefault="001A1245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е) информирование общественности о проводимой исполнительными органами Воронежской области и органами местного самоуправления муниципальных образований Воронежской области работе по противодействию коррупции.</w:t>
      </w:r>
    </w:p>
    <w:p w:rsidR="001A1245" w:rsidRDefault="001A1245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1A1245" w:rsidRDefault="001A1245">
      <w:pPr>
        <w:pStyle w:val="ConsPlusNormal"/>
        <w:jc w:val="both"/>
      </w:pPr>
    </w:p>
    <w:p w:rsidR="001A1245" w:rsidRDefault="001A1245">
      <w:pPr>
        <w:pStyle w:val="ConsPlusTitle"/>
        <w:jc w:val="center"/>
        <w:outlineLvl w:val="1"/>
      </w:pPr>
      <w:r>
        <w:t>III. Полномочия комиссии</w:t>
      </w:r>
    </w:p>
    <w:p w:rsidR="001A1245" w:rsidRDefault="001A1245">
      <w:pPr>
        <w:pStyle w:val="ConsPlusNormal"/>
        <w:jc w:val="both"/>
      </w:pPr>
    </w:p>
    <w:p w:rsidR="001A1245" w:rsidRDefault="001A1245">
      <w:pPr>
        <w:pStyle w:val="ConsPlusNormal"/>
        <w:ind w:firstLine="540"/>
        <w:jc w:val="both"/>
      </w:pPr>
      <w:r>
        <w:t>6. Комиссия в целях выполнения возложенных на нее задач осуществляет следующие полномочия: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а) подготавливает предложения по совершенствованию законодательства о противодействии коррупции Губернатору Воронежской области;</w:t>
      </w:r>
    </w:p>
    <w:p w:rsidR="001A1245" w:rsidRDefault="001A1245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б) разрабатывает меры по противодействию коррупции, а также по устранению причин и условий, порождающих коррупцию;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г) организует: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подготовку проектов нормативных правовых актов Воронежской области по вопросам противодействия коррупции;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разработку программы противодействия коррупции в Воронежской области и разработку планов мероприятий по противодействию коррупции в исполнительных органах Воронежской области, а также контроль за их реализацией, в том числе путем мониторинга эффективности реализации мер по противодействию коррупции, предусмотренных этой программой (планами);</w:t>
      </w:r>
    </w:p>
    <w:p w:rsidR="001A1245" w:rsidRDefault="001A1245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1A1245" w:rsidRDefault="001A1245">
      <w:pPr>
        <w:pStyle w:val="ConsPlusNormal"/>
        <w:spacing w:before="220"/>
        <w:ind w:firstLine="540"/>
        <w:jc w:val="both"/>
      </w:pPr>
      <w:bookmarkStart w:id="2" w:name="P156"/>
      <w:bookmarkEnd w:id="2"/>
      <w:r>
        <w:t xml:space="preserve">д) рассматривает вопросы, касающиеся соблюдения требований к служебному (должностному) поведению лиц, замещающих государственные должности Воронежской области, указанные в </w:t>
      </w:r>
      <w:hyperlink r:id="rId69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</w:t>
      </w:r>
      <w:r>
        <w:lastRenderedPageBreak/>
        <w:t>представляемых гражданами, претендующими на замещение государственных должностей Воронежской области, лицами, замещающими государственные должности Воронежской области, и соблюдения ограничений лицами, замещающими государственные должности Воронежской области, утвержденного указом Губернатора Воронежской области от 21.12.2009 N 550-у, а также вопросы, касающиеся урегулирования конфликта интересов;</w:t>
      </w:r>
    </w:p>
    <w:p w:rsidR="001A1245" w:rsidRDefault="001A1245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е)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ж) оказывает содействие развитию общественного контроля за реализацией программы противодействия коррупции в Воронежской области, планов мероприятий по противодействию коррупции в исполнительных органах Воронежской области;</w:t>
      </w:r>
    </w:p>
    <w:p w:rsidR="001A1245" w:rsidRDefault="001A1245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з) запрашивает и получает в установленном порядке необходимые материалы от федеральных органов государственной власти, территориальных органов федеральных органов исполнительной власти, органов государственной власти Воронежской области, органов местного самоуправления муниципальных образований Воронежской области;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и) осуществляет подготовку доклада о деятельности в области противодействия коррупции, обеспечивает его размещение в информационной системе "Портал Воронежской области в сети Интернет", опубликование в средствах массовой информации и направление в федеральные государственные органы (по их запросам).</w:t>
      </w:r>
    </w:p>
    <w:p w:rsidR="001A1245" w:rsidRDefault="001A1245">
      <w:pPr>
        <w:pStyle w:val="ConsPlusNormal"/>
        <w:jc w:val="both"/>
      </w:pPr>
    </w:p>
    <w:p w:rsidR="001A1245" w:rsidRDefault="001A1245">
      <w:pPr>
        <w:pStyle w:val="ConsPlusTitle"/>
        <w:jc w:val="center"/>
        <w:outlineLvl w:val="1"/>
      </w:pPr>
      <w:r>
        <w:t>IV. Порядок формирования комиссии</w:t>
      </w:r>
    </w:p>
    <w:p w:rsidR="001A1245" w:rsidRDefault="001A1245">
      <w:pPr>
        <w:pStyle w:val="ConsPlusNormal"/>
        <w:jc w:val="both"/>
      </w:pPr>
    </w:p>
    <w:p w:rsidR="001A1245" w:rsidRDefault="001A1245">
      <w:pPr>
        <w:pStyle w:val="ConsPlusNormal"/>
        <w:ind w:firstLine="540"/>
        <w:jc w:val="both"/>
      </w:pPr>
      <w:r>
        <w:t>7. Положение о комиссии и персональный состав комиссии утверждаются Губернатором Воронежской области.</w:t>
      </w:r>
    </w:p>
    <w:p w:rsidR="001A1245" w:rsidRDefault="001A1245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8. Комиссия формируется в составе председателя комиссии, его заместителя, секретаря и членов комиссии.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9. Председателем комиссии по должности является Губернатор Воронежской области или лицо, временно исполняющее его обязанности.</w:t>
      </w:r>
    </w:p>
    <w:p w:rsidR="001A1245" w:rsidRDefault="001A1245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10. В состав комиссии могут входить руководители исполнительных органов Воронежской области, органов местного самоуправления муниципальных образований Воронежской области, представители аппарата полномочного представителя Президента Российской Федерации в Центральном федеральном округе, руководители территориальных органов федеральных государственных органов, руководитель Общественной палаты Воронежской области,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1A1245" w:rsidRDefault="001A1245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11. Передача полномочий члена комиссии другому лицу не допускается.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12. Участие в работе комиссии осуществляется на общественных началах.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13. На заседания комиссии могут быть приглашены представители федеральных государственных органов, государственных органов Воронежской области, органов местного самоуправления муниципальных образований Воронежской области, организаций и средств </w:t>
      </w:r>
      <w:r>
        <w:lastRenderedPageBreak/>
        <w:t>массовой информации.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14.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1A1245" w:rsidRDefault="001A1245">
      <w:pPr>
        <w:pStyle w:val="ConsPlusNormal"/>
        <w:jc w:val="both"/>
      </w:pPr>
    </w:p>
    <w:p w:rsidR="001A1245" w:rsidRDefault="001A1245">
      <w:pPr>
        <w:pStyle w:val="ConsPlusTitle"/>
        <w:jc w:val="center"/>
        <w:outlineLvl w:val="1"/>
      </w:pPr>
      <w:r>
        <w:t>V. Организация деятельности комиссии и порядок ее работы</w:t>
      </w:r>
    </w:p>
    <w:p w:rsidR="001A1245" w:rsidRDefault="001A1245">
      <w:pPr>
        <w:pStyle w:val="ConsPlusNormal"/>
        <w:jc w:val="both"/>
      </w:pPr>
    </w:p>
    <w:p w:rsidR="001A1245" w:rsidRDefault="001A1245">
      <w:pPr>
        <w:pStyle w:val="ConsPlusNormal"/>
        <w:ind w:firstLine="540"/>
        <w:jc w:val="both"/>
      </w:pPr>
      <w:r>
        <w:t>15. Работа комиссии осуществляется на плановой основе и в соответствии с регламентом, который утверждается комиссией.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16. Заседания комиссии ведет председатель комиссии или по его поручению заместитель председателя комиссии.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17.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18.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19. Решения комиссии оформляются протоколом.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20. Для реализации решений комиссии могут издаваться указы или распоряжения Губернатора Воронежской области, постановления и распоряжения Правительства Воронежской области, а также даваться поручения Губернатора Воронежской области.</w:t>
      </w:r>
    </w:p>
    <w:p w:rsidR="001A1245" w:rsidRDefault="001A1245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21. По решению комиссии из числа членов комиссии или уполномоченных ими представителей, а также из числа представителей исполнительных органов Воронежской области, органов местного самоуправления муниципальных образований Воронежской области, представителей общественных организаций и экспертов могут создаваться рабочие группы по отдельным вопросам.</w:t>
      </w:r>
    </w:p>
    <w:p w:rsidR="001A1245" w:rsidRDefault="001A1245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22. Председатель комиссии: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а) осуществляет общее руководство деятельностью комиссии;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б) утверждает план работы комиссии (ежегодный план);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в) утверждает повестку дня очередного заседания комиссии;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г) вносит на обсуждение комиссии вопросы, связанные с ее деятельностью;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д) подписывает решения комиссии;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е) формирует предложения по персональному составу комиссии;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ж) определяет направления деятельности созданных комиссией рабочих групп (комиссий), а также утверждает их руководителей;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з) дает поручения в рамках своих полномочий членам комиссии;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lastRenderedPageBreak/>
        <w:t>и) представляет комиссию в отношениях с федеральными государственными органами, государственными органами Воронежской области, организациями и гражданами по вопросам, относящимся к компетенции комиссии.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23. Обеспечение деятельности комиссии, подготовку материалов к заседаниям комиссии и контроль за исполнением принятых ею решений осуществляет секретарь комиссии во взаимодействии со структурным подразделением Правительства Воронежской области, осуществляющим функции органа по профилактике коррупционных и иных правонарушений.</w:t>
      </w:r>
    </w:p>
    <w:p w:rsidR="001A1245" w:rsidRDefault="001A1245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24. Секретарь комиссии: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в) оформляет протоколы заседаний комиссии;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г) организует выполнение поручений председателя комиссии, данных по результатам заседаний комиссии;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д) по поручению председателя комиссии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25.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26. Заседание комиссии считается правомочным, если на нем присутствовало не менее половины членов комиссии. Решение комиссии принимается большинством голосов присутствующих на заседании членов комиссии.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27. Организационное и материально-техническое обеспечение деятельности комиссии осуществляется управлением протокола и организационной работы Правительства Воронежской области и управлением делами Воронежской области.</w:t>
      </w:r>
    </w:p>
    <w:p w:rsidR="001A1245" w:rsidRDefault="001A1245">
      <w:pPr>
        <w:pStyle w:val="ConsPlusNormal"/>
        <w:jc w:val="both"/>
      </w:pPr>
      <w:r>
        <w:t xml:space="preserve">(в ред. указов Губернатора Воронежской области от 20.07.2023 </w:t>
      </w:r>
      <w:hyperlink r:id="rId78">
        <w:r>
          <w:rPr>
            <w:color w:val="0000FF"/>
          </w:rPr>
          <w:t>N 120-у</w:t>
        </w:r>
      </w:hyperlink>
      <w:r>
        <w:t xml:space="preserve">, от 21.12.2023 </w:t>
      </w:r>
      <w:hyperlink r:id="rId79">
        <w:r>
          <w:rPr>
            <w:color w:val="0000FF"/>
          </w:rPr>
          <w:t>N 513-у</w:t>
        </w:r>
      </w:hyperlink>
      <w:r>
        <w:t>)</w:t>
      </w:r>
    </w:p>
    <w:p w:rsidR="001A1245" w:rsidRDefault="001A1245">
      <w:pPr>
        <w:pStyle w:val="ConsPlusNormal"/>
        <w:jc w:val="both"/>
      </w:pPr>
    </w:p>
    <w:p w:rsidR="001A1245" w:rsidRDefault="001A1245">
      <w:pPr>
        <w:pStyle w:val="ConsPlusNormal"/>
        <w:jc w:val="both"/>
      </w:pPr>
    </w:p>
    <w:p w:rsidR="001A1245" w:rsidRDefault="001A1245">
      <w:pPr>
        <w:pStyle w:val="ConsPlusNormal"/>
        <w:jc w:val="both"/>
      </w:pPr>
    </w:p>
    <w:p w:rsidR="001A1245" w:rsidRDefault="001A1245">
      <w:pPr>
        <w:pStyle w:val="ConsPlusNormal"/>
        <w:jc w:val="both"/>
      </w:pPr>
    </w:p>
    <w:p w:rsidR="001A1245" w:rsidRDefault="001A1245">
      <w:pPr>
        <w:pStyle w:val="ConsPlusNormal"/>
        <w:jc w:val="both"/>
      </w:pPr>
    </w:p>
    <w:p w:rsidR="001A1245" w:rsidRDefault="001A1245">
      <w:pPr>
        <w:pStyle w:val="ConsPlusNormal"/>
        <w:jc w:val="right"/>
        <w:outlineLvl w:val="0"/>
      </w:pPr>
      <w:r>
        <w:t>Утверждено</w:t>
      </w:r>
    </w:p>
    <w:p w:rsidR="001A1245" w:rsidRDefault="001A1245">
      <w:pPr>
        <w:pStyle w:val="ConsPlusNormal"/>
        <w:jc w:val="right"/>
      </w:pPr>
      <w:r>
        <w:t>указом</w:t>
      </w:r>
    </w:p>
    <w:p w:rsidR="001A1245" w:rsidRDefault="001A1245">
      <w:pPr>
        <w:pStyle w:val="ConsPlusNormal"/>
        <w:jc w:val="right"/>
      </w:pPr>
      <w:r>
        <w:t>Губернатора Воронежской области</w:t>
      </w:r>
    </w:p>
    <w:p w:rsidR="001A1245" w:rsidRDefault="001A1245">
      <w:pPr>
        <w:pStyle w:val="ConsPlusNormal"/>
        <w:jc w:val="right"/>
      </w:pPr>
      <w:r>
        <w:t>от 02.10.2015 N 398-у</w:t>
      </w:r>
    </w:p>
    <w:p w:rsidR="001A1245" w:rsidRDefault="001A1245">
      <w:pPr>
        <w:pStyle w:val="ConsPlusNormal"/>
        <w:jc w:val="both"/>
      </w:pPr>
    </w:p>
    <w:p w:rsidR="001A1245" w:rsidRDefault="001A1245">
      <w:pPr>
        <w:pStyle w:val="ConsPlusTitle"/>
        <w:jc w:val="center"/>
      </w:pPr>
      <w:bookmarkStart w:id="3" w:name="P221"/>
      <w:bookmarkEnd w:id="3"/>
      <w:r>
        <w:t>ПОЛОЖЕНИЕ</w:t>
      </w:r>
    </w:p>
    <w:p w:rsidR="001A1245" w:rsidRDefault="001A1245">
      <w:pPr>
        <w:pStyle w:val="ConsPlusTitle"/>
        <w:jc w:val="center"/>
      </w:pPr>
      <w:r>
        <w:t>О ПОРЯДКЕ РАССМОТРЕНИЯ КОМИССИЕЙ ПО КООРДИНАЦИИ РАБОТЫ</w:t>
      </w:r>
    </w:p>
    <w:p w:rsidR="001A1245" w:rsidRDefault="001A1245">
      <w:pPr>
        <w:pStyle w:val="ConsPlusTitle"/>
        <w:jc w:val="center"/>
      </w:pPr>
      <w:r>
        <w:t>ПО ПРОТИВОДЕЙСТВИЮ КОРРУПЦИИ В ВОРОНЕЖСКОЙ ОБЛАСТИ ВОПРОСОВ,</w:t>
      </w:r>
    </w:p>
    <w:p w:rsidR="001A1245" w:rsidRDefault="001A1245">
      <w:pPr>
        <w:pStyle w:val="ConsPlusTitle"/>
        <w:jc w:val="center"/>
      </w:pPr>
      <w:r>
        <w:t>КАСАЮЩИХСЯ СОБЛЮДЕНИЯ ТРЕБОВАНИЙ К СЛУЖЕБНОМУ (ДОЛЖНОСТНОМУ)</w:t>
      </w:r>
    </w:p>
    <w:p w:rsidR="001A1245" w:rsidRDefault="001A1245">
      <w:pPr>
        <w:pStyle w:val="ConsPlusTitle"/>
        <w:jc w:val="center"/>
      </w:pPr>
      <w:r>
        <w:t>ПОВЕДЕНИЮ ЛИЦ, ЗАМЕЩАЮЩИХ ГОСУДАРСТВЕННЫЕ ДОЛЖНОСТИ</w:t>
      </w:r>
    </w:p>
    <w:p w:rsidR="001A1245" w:rsidRDefault="001A1245">
      <w:pPr>
        <w:pStyle w:val="ConsPlusTitle"/>
        <w:jc w:val="center"/>
      </w:pPr>
      <w:r>
        <w:lastRenderedPageBreak/>
        <w:t>ВОРОНЕЖСКОЙ ОБЛАСТИ, И УРЕГУЛИРОВАНИЯ КОНФЛИКТА ИНТЕРЕСОВ</w:t>
      </w:r>
    </w:p>
    <w:p w:rsidR="001A1245" w:rsidRDefault="001A12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12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245" w:rsidRDefault="001A12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245" w:rsidRDefault="001A12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1245" w:rsidRDefault="001A12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1245" w:rsidRDefault="001A12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Воронежской области от 11.11.2015 </w:t>
            </w:r>
            <w:hyperlink r:id="rId80">
              <w:r>
                <w:rPr>
                  <w:color w:val="0000FF"/>
                </w:rPr>
                <w:t>N 470-у</w:t>
              </w:r>
            </w:hyperlink>
            <w:r>
              <w:rPr>
                <w:color w:val="392C69"/>
              </w:rPr>
              <w:t>,</w:t>
            </w:r>
          </w:p>
          <w:p w:rsidR="001A1245" w:rsidRDefault="001A12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21.04.2016 </w:t>
            </w:r>
            <w:hyperlink r:id="rId81">
              <w:r>
                <w:rPr>
                  <w:color w:val="0000FF"/>
                </w:rPr>
                <w:t>N 125-у</w:t>
              </w:r>
            </w:hyperlink>
            <w:r>
              <w:rPr>
                <w:color w:val="392C69"/>
              </w:rPr>
              <w:t xml:space="preserve">, от 20.07.2023 </w:t>
            </w:r>
            <w:hyperlink r:id="rId82">
              <w:r>
                <w:rPr>
                  <w:color w:val="0000FF"/>
                </w:rPr>
                <w:t>N 120-у</w:t>
              </w:r>
            </w:hyperlink>
            <w:r>
              <w:rPr>
                <w:color w:val="392C69"/>
              </w:rPr>
              <w:t xml:space="preserve">, от 21.12.2023 </w:t>
            </w:r>
            <w:hyperlink r:id="rId83">
              <w:r>
                <w:rPr>
                  <w:color w:val="0000FF"/>
                </w:rPr>
                <w:t>N 513-у</w:t>
              </w:r>
            </w:hyperlink>
            <w:r>
              <w:rPr>
                <w:color w:val="392C69"/>
              </w:rPr>
              <w:t>,</w:t>
            </w:r>
          </w:p>
          <w:p w:rsidR="001A1245" w:rsidRDefault="001A12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14.02.2024 </w:t>
            </w:r>
            <w:hyperlink r:id="rId84">
              <w:r>
                <w:rPr>
                  <w:color w:val="0000FF"/>
                </w:rPr>
                <w:t>N 53-у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245" w:rsidRDefault="001A1245">
            <w:pPr>
              <w:pStyle w:val="ConsPlusNormal"/>
            </w:pPr>
          </w:p>
        </w:tc>
      </w:tr>
    </w:tbl>
    <w:p w:rsidR="001A1245" w:rsidRDefault="001A1245">
      <w:pPr>
        <w:pStyle w:val="ConsPlusNormal"/>
        <w:jc w:val="both"/>
      </w:pPr>
    </w:p>
    <w:p w:rsidR="001A1245" w:rsidRDefault="001A1245">
      <w:pPr>
        <w:pStyle w:val="ConsPlusNormal"/>
        <w:ind w:firstLine="540"/>
        <w:jc w:val="both"/>
      </w:pPr>
      <w:r>
        <w:t xml:space="preserve">1. Настоящим </w:t>
      </w:r>
      <w:hyperlink w:anchor="P113">
        <w:r>
          <w:rPr>
            <w:color w:val="0000FF"/>
          </w:rPr>
          <w:t>Положением</w:t>
        </w:r>
      </w:hyperlink>
      <w:r>
        <w:t xml:space="preserve"> в соответствии с </w:t>
      </w:r>
      <w:hyperlink w:anchor="P156">
        <w:r>
          <w:rPr>
            <w:color w:val="0000FF"/>
          </w:rPr>
          <w:t>подпунктом "д" пункта 6 раздела 3</w:t>
        </w:r>
      </w:hyperlink>
      <w:r>
        <w:t xml:space="preserve"> Положения о комиссии по координации работы по противодействию коррупции в Воронежской области (далее - комиссия), утвержденного настоящим указом Губернатора Воронежской области, определяется порядок рассмотрения комиссией вопросов, касающихся соблюдения требований к служебному (должностному) поведению лиц, замещающих государственные должности Воронежской области, указанные в </w:t>
      </w:r>
      <w:hyperlink r:id="rId85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Воронежской области, лицами, замещающими государственные должности Воронежской области, и соблюдения ограничений лицами, замещающими государственные должности Воронежской области, утвержденного указом Губернатора Воронежской области от 21.12.2009 N 550-у "О проверке достоверности и полноты сведений, представляемых гражданами, претендующими на замещение государственных должностей Воронежской области, лицами, замещающими государственные должности Воронежской области, и соблюдения ограничений лицами, замещающими государственные должности Воронежской области" (далее - Положение, утвержденное указом Губернатора Воронежской области от 21.12.2009 N 550-у), а также вопросов, касающихся урегулирования конфликта интересов.</w:t>
      </w:r>
    </w:p>
    <w:p w:rsidR="001A1245" w:rsidRDefault="001A1245">
      <w:pPr>
        <w:pStyle w:val="ConsPlusNormal"/>
        <w:jc w:val="both"/>
      </w:pPr>
      <w:r>
        <w:t xml:space="preserve">(в ред. указов Губернатора Воронежской области от 11.11.2015 </w:t>
      </w:r>
      <w:hyperlink r:id="rId86">
        <w:r>
          <w:rPr>
            <w:color w:val="0000FF"/>
          </w:rPr>
          <w:t>N 470-у</w:t>
        </w:r>
      </w:hyperlink>
      <w:r>
        <w:t xml:space="preserve">, от 20.07.2023 </w:t>
      </w:r>
      <w:hyperlink r:id="rId87">
        <w:r>
          <w:rPr>
            <w:color w:val="0000FF"/>
          </w:rPr>
          <w:t>N 120-у</w:t>
        </w:r>
      </w:hyperlink>
      <w:r>
        <w:t>)</w:t>
      </w:r>
    </w:p>
    <w:p w:rsidR="001A1245" w:rsidRDefault="001A1245">
      <w:pPr>
        <w:pStyle w:val="ConsPlusNormal"/>
        <w:spacing w:before="220"/>
        <w:ind w:firstLine="540"/>
        <w:jc w:val="both"/>
      </w:pPr>
      <w:bookmarkStart w:id="4" w:name="P234"/>
      <w:bookmarkEnd w:id="4"/>
      <w:r>
        <w:t>2. Основанием для проведения заседания комиссии является:</w:t>
      </w:r>
    </w:p>
    <w:p w:rsidR="001A1245" w:rsidRDefault="001A1245">
      <w:pPr>
        <w:pStyle w:val="ConsPlusNormal"/>
        <w:spacing w:before="220"/>
        <w:ind w:firstLine="540"/>
        <w:jc w:val="both"/>
      </w:pPr>
      <w:bookmarkStart w:id="5" w:name="P235"/>
      <w:bookmarkEnd w:id="5"/>
      <w:r>
        <w:t>2.1. Решение председателя комиссии, принятое на основании: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а) материалов проверки, проведенной в соответствии с </w:t>
      </w:r>
      <w:hyperlink r:id="rId88">
        <w:r>
          <w:rPr>
            <w:color w:val="0000FF"/>
          </w:rPr>
          <w:t>Положением</w:t>
        </w:r>
      </w:hyperlink>
      <w:r>
        <w:t xml:space="preserve">, утвержденным указом Губернатора Воронежской области от 21.12.2009 N 550-у, представленных в комиссию на основании </w:t>
      </w:r>
      <w:hyperlink r:id="rId89">
        <w:r>
          <w:rPr>
            <w:color w:val="0000FF"/>
          </w:rPr>
          <w:t>пункта 20</w:t>
        </w:r>
      </w:hyperlink>
      <w:r>
        <w:t xml:space="preserve"> Положения, утвержденного указом Губернатора Воронежской области от 21.12.2009 N 550-у;</w:t>
      </w:r>
    </w:p>
    <w:p w:rsidR="001A1245" w:rsidRDefault="001A1245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б) иных материалов о нарушении лицом, замещающим государственную должность Воронежской области, требований к служебному (должностному) поведению, поступивших в комиссию.</w:t>
      </w:r>
    </w:p>
    <w:p w:rsidR="001A1245" w:rsidRDefault="001A1245">
      <w:pPr>
        <w:pStyle w:val="ConsPlusNormal"/>
        <w:spacing w:before="220"/>
        <w:ind w:firstLine="540"/>
        <w:jc w:val="both"/>
      </w:pPr>
      <w:bookmarkStart w:id="6" w:name="P239"/>
      <w:bookmarkEnd w:id="6"/>
      <w:r>
        <w:t xml:space="preserve">2.2. Поступившее в подразделение государственного органа Воронежской области по профилактике коррупционных и иных правонарушений либо должностному лицу государственного органа Воронежской области, ответственному за работу по профилактике коррупционных и иных правонарушений, указанному в </w:t>
      </w:r>
      <w:hyperlink r:id="rId91">
        <w:r>
          <w:rPr>
            <w:color w:val="0000FF"/>
          </w:rPr>
          <w:t>пункте 2</w:t>
        </w:r>
      </w:hyperlink>
      <w:r>
        <w:t xml:space="preserve"> Положения, утвержденного указом Губернатора Воронежской области от 21.12.2009 N 550-у (далее - подразделение либо должностное лицо):</w:t>
      </w:r>
    </w:p>
    <w:p w:rsidR="001A1245" w:rsidRDefault="001A1245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1A1245" w:rsidRDefault="001A1245">
      <w:pPr>
        <w:pStyle w:val="ConsPlusNormal"/>
        <w:spacing w:before="220"/>
        <w:ind w:firstLine="540"/>
        <w:jc w:val="both"/>
      </w:pPr>
      <w:bookmarkStart w:id="7" w:name="P241"/>
      <w:bookmarkEnd w:id="7"/>
      <w:r>
        <w:t>заявление лица, замещающего государственную должность Воронежской области,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A1245" w:rsidRDefault="001A1245">
      <w:pPr>
        <w:pStyle w:val="ConsPlusNormal"/>
        <w:spacing w:before="220"/>
        <w:ind w:firstLine="540"/>
        <w:jc w:val="both"/>
      </w:pPr>
      <w:bookmarkStart w:id="8" w:name="P242"/>
      <w:bookmarkEnd w:id="8"/>
      <w:r>
        <w:t xml:space="preserve">заявление лица, замещающего государственную должность Воронежской области, о невозможности выполнить требования Федерального </w:t>
      </w:r>
      <w:hyperlink r:id="rId93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</w:t>
      </w:r>
      <w:r>
        <w:lastRenderedPageBreak/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A1245" w:rsidRDefault="001A1245">
      <w:pPr>
        <w:pStyle w:val="ConsPlusNormal"/>
        <w:spacing w:before="220"/>
        <w:ind w:firstLine="540"/>
        <w:jc w:val="both"/>
      </w:pPr>
      <w:bookmarkStart w:id="9" w:name="P243"/>
      <w:bookmarkEnd w:id="9"/>
      <w:r>
        <w:t>уведомление руководителей государственных органов Воронежской области, органов государственной власти Воронежской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если иное не установлено законодательством;</w:t>
      </w:r>
    </w:p>
    <w:p w:rsidR="001A1245" w:rsidRDefault="001A1245">
      <w:pPr>
        <w:pStyle w:val="ConsPlusNormal"/>
        <w:spacing w:before="220"/>
        <w:ind w:firstLine="540"/>
        <w:jc w:val="both"/>
      </w:pPr>
      <w:bookmarkStart w:id="10" w:name="P244"/>
      <w:bookmarkEnd w:id="10"/>
      <w:r>
        <w:t xml:space="preserve">уведомление лица, замещающего государственную должность Воронежской области, о возникновении независящих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интересов, поданное в соответствии с </w:t>
      </w:r>
      <w:hyperlink r:id="rId94">
        <w:r>
          <w:rPr>
            <w:color w:val="0000FF"/>
          </w:rPr>
          <w:t>частью 6 статьи 13</w:t>
        </w:r>
      </w:hyperlink>
      <w:r>
        <w:t xml:space="preserve"> Федерального закона от 25.12.2008 N 273-ФЗ "О противодействии коррупции".</w:t>
      </w:r>
    </w:p>
    <w:p w:rsidR="001A1245" w:rsidRDefault="001A1245">
      <w:pPr>
        <w:pStyle w:val="ConsPlusNormal"/>
        <w:jc w:val="both"/>
      </w:pPr>
      <w:r>
        <w:t xml:space="preserve">(абзац введен </w:t>
      </w:r>
      <w:hyperlink r:id="rId95">
        <w:r>
          <w:rPr>
            <w:color w:val="0000FF"/>
          </w:rPr>
          <w:t>указом</w:t>
        </w:r>
      </w:hyperlink>
      <w:r>
        <w:t xml:space="preserve"> Губернатора Воронежской области от 14.02.2024 N 53-у)</w:t>
      </w:r>
    </w:p>
    <w:p w:rsidR="001A1245" w:rsidRDefault="001A1245">
      <w:pPr>
        <w:pStyle w:val="ConsPlusNormal"/>
        <w:jc w:val="both"/>
      </w:pPr>
      <w:r>
        <w:t xml:space="preserve">(пп. 2.2 в ред. </w:t>
      </w:r>
      <w:hyperlink r:id="rId96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1A1245" w:rsidRDefault="001A1245">
      <w:pPr>
        <w:pStyle w:val="ConsPlusNormal"/>
        <w:spacing w:before="220"/>
        <w:ind w:firstLine="540"/>
        <w:jc w:val="both"/>
      </w:pPr>
      <w:bookmarkStart w:id="11" w:name="P247"/>
      <w:bookmarkEnd w:id="11"/>
      <w:r>
        <w:t>2.3. Поступившее в комиссию по решению Губернатора Воронежской области, первого заместителя Губернатора Воронежской области - руководителя аппарата Губернатора и Правительства Воронежской области, председателя Контрольно-счетной палаты Воронежской области, председателя Избирательной комиссии Воронежской области уведомление лица, замещающего государственную должность Воронежской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мотивированное заключение (далее - заключение) и иные материалы.</w:t>
      </w:r>
    </w:p>
    <w:p w:rsidR="001A1245" w:rsidRDefault="001A1245">
      <w:pPr>
        <w:pStyle w:val="ConsPlusNormal"/>
        <w:jc w:val="both"/>
      </w:pPr>
      <w:r>
        <w:t xml:space="preserve">(пп. 2.3 введен </w:t>
      </w:r>
      <w:hyperlink r:id="rId97">
        <w:r>
          <w:rPr>
            <w:color w:val="0000FF"/>
          </w:rPr>
          <w:t>указом</w:t>
        </w:r>
      </w:hyperlink>
      <w:r>
        <w:t xml:space="preserve"> Губернатора Воронежской области от 21.04.2016 N 125-у; в ред. указов Губернатора Воронежской области от 20.07.2023 </w:t>
      </w:r>
      <w:hyperlink r:id="rId98">
        <w:r>
          <w:rPr>
            <w:color w:val="0000FF"/>
          </w:rPr>
          <w:t>N 120-у</w:t>
        </w:r>
      </w:hyperlink>
      <w:r>
        <w:t xml:space="preserve">, от 21.12.2023 </w:t>
      </w:r>
      <w:hyperlink r:id="rId99">
        <w:r>
          <w:rPr>
            <w:color w:val="0000FF"/>
          </w:rPr>
          <w:t>N 513-у</w:t>
        </w:r>
      </w:hyperlink>
      <w:r>
        <w:t>)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3. Заявления, уведомления, указанные в </w:t>
      </w:r>
      <w:hyperlink w:anchor="P239">
        <w:r>
          <w:rPr>
            <w:color w:val="0000FF"/>
          </w:rPr>
          <w:t>подпункте 2.2 пункта 2</w:t>
        </w:r>
      </w:hyperlink>
      <w:r>
        <w:t xml:space="preserve"> настоящего Положения, подаются на имя руководителя соответствующего государственного органа Воронежской области или председателя комиссии.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Заявление, указанное в </w:t>
      </w:r>
      <w:hyperlink w:anchor="P241">
        <w:r>
          <w:rPr>
            <w:color w:val="0000FF"/>
          </w:rPr>
          <w:t>абзаце втором подпункта 2.2 пункта 2</w:t>
        </w:r>
      </w:hyperlink>
      <w:r>
        <w:t xml:space="preserve">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1A1245" w:rsidRDefault="001A1245">
      <w:pPr>
        <w:pStyle w:val="ConsPlusNormal"/>
        <w:spacing w:before="220"/>
        <w:ind w:firstLine="540"/>
        <w:jc w:val="both"/>
      </w:pPr>
      <w:bookmarkStart w:id="12" w:name="P251"/>
      <w:bookmarkEnd w:id="12"/>
      <w:r>
        <w:t xml:space="preserve">Подразделением, либо должностным лицом, либо секретарем комиссии осуществляется предварительное рассмотрение заявлений, уведомлений, указанных в </w:t>
      </w:r>
      <w:hyperlink w:anchor="P239">
        <w:r>
          <w:rPr>
            <w:color w:val="0000FF"/>
          </w:rPr>
          <w:t>подпунктах 2.2</w:t>
        </w:r>
      </w:hyperlink>
      <w:r>
        <w:t xml:space="preserve"> и </w:t>
      </w:r>
      <w:hyperlink w:anchor="P247">
        <w:r>
          <w:rPr>
            <w:color w:val="0000FF"/>
          </w:rPr>
          <w:t>2.3 пункта 2</w:t>
        </w:r>
      </w:hyperlink>
      <w:r>
        <w:t xml:space="preserve"> настоящего Положения, и по результатам их рассмотрения на каждое из них подготавливается заключение.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При подготовке предусмотренного </w:t>
      </w:r>
      <w:hyperlink w:anchor="P251">
        <w:r>
          <w:rPr>
            <w:color w:val="0000FF"/>
          </w:rPr>
          <w:t>абзацем третьим</w:t>
        </w:r>
      </w:hyperlink>
      <w:r>
        <w:t xml:space="preserve"> настоящего пункта заключения подразделение либо должностное лицо по поручению руководителя государственного органа Воронежской области, секретарь комиссии имеют право получать в установленном порядке от лиц, представивших в соответствии с </w:t>
      </w:r>
      <w:hyperlink w:anchor="P239">
        <w:r>
          <w:rPr>
            <w:color w:val="0000FF"/>
          </w:rPr>
          <w:t>подпунктами 2.2</w:t>
        </w:r>
      </w:hyperlink>
      <w:r>
        <w:t xml:space="preserve"> и </w:t>
      </w:r>
      <w:hyperlink w:anchor="P247">
        <w:r>
          <w:rPr>
            <w:color w:val="0000FF"/>
          </w:rPr>
          <w:t>2.3 пункта 2</w:t>
        </w:r>
      </w:hyperlink>
      <w:r>
        <w:t xml:space="preserve"> настоящего Положения заявления или уведомления, необходимые пояснения, а Губернатор Воронежской области или первый заместитель Губернатора Воронежской области - руководитель аппарата Губернатора и Правительства Воронежской области могут направлять в установленном порядке запросы в федеральные государственные органы, органы государственной власти Воронежской области, органы местного самоуправления и заинтересованные организации.</w:t>
      </w:r>
    </w:p>
    <w:p w:rsidR="001A1245" w:rsidRDefault="001A1245">
      <w:pPr>
        <w:pStyle w:val="ConsPlusNormal"/>
        <w:jc w:val="both"/>
      </w:pPr>
      <w:r>
        <w:lastRenderedPageBreak/>
        <w:t xml:space="preserve">(в ред. указов Губернатора Воронежской области от 20.07.2023 </w:t>
      </w:r>
      <w:hyperlink r:id="rId100">
        <w:r>
          <w:rPr>
            <w:color w:val="0000FF"/>
          </w:rPr>
          <w:t>N 120-у</w:t>
        </w:r>
      </w:hyperlink>
      <w:r>
        <w:t xml:space="preserve">, от 21.12.2023 </w:t>
      </w:r>
      <w:hyperlink r:id="rId101">
        <w:r>
          <w:rPr>
            <w:color w:val="0000FF"/>
          </w:rPr>
          <w:t>N 513-у</w:t>
        </w:r>
      </w:hyperlink>
      <w:r>
        <w:t>)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Заявление, уведомление, а также заключение и другие материалы в течение семи рабочих дней со дня поступления заявления или уведомления представляются председателю комиссии.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В случае направления запросов заявление или уведомление, а также заключение и другие материалы представляются председателю комиссии в течение 45 дней со дня поступления заявления или уведомления. Указанный срок может быть продлен, но не более чем на 30 дней.</w:t>
      </w:r>
    </w:p>
    <w:p w:rsidR="001A1245" w:rsidRDefault="001A1245">
      <w:pPr>
        <w:pStyle w:val="ConsPlusNormal"/>
        <w:jc w:val="both"/>
      </w:pPr>
      <w:r>
        <w:t xml:space="preserve">(п. 3 в ред. </w:t>
      </w:r>
      <w:hyperlink r:id="rId102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3.1. В случае если в заявлении, указанном в </w:t>
      </w:r>
      <w:hyperlink w:anchor="P241">
        <w:r>
          <w:rPr>
            <w:color w:val="0000FF"/>
          </w:rPr>
          <w:t>абзаце втором подпункта 2.2 пункта 2</w:t>
        </w:r>
      </w:hyperlink>
      <w:r>
        <w:t xml:space="preserve"> настоящего Положения, и в подготовленном по результатам его рассмотрения заключении содержатся достаточные основания, позволяющие сделать вывод, что причина непредставления лицом, замещающим государственную должность Воронежской области, сведений о доходах, об имуществе и обязательствах имущественного характера является объективной и уважительной, председатель комиссии может принять решение, предусмотренное </w:t>
      </w:r>
      <w:hyperlink w:anchor="P284">
        <w:r>
          <w:rPr>
            <w:color w:val="0000FF"/>
          </w:rPr>
          <w:t>подпунктом "а" пункта 14</w:t>
        </w:r>
      </w:hyperlink>
      <w:r>
        <w:t xml:space="preserve"> настоящего Положения.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В случае если в заявлении, указанном в </w:t>
      </w:r>
      <w:hyperlink w:anchor="P242">
        <w:r>
          <w:rPr>
            <w:color w:val="0000FF"/>
          </w:rPr>
          <w:t>абзаце третьем подпункта 2.2 пункта 2</w:t>
        </w:r>
      </w:hyperlink>
      <w:r>
        <w:t xml:space="preserve"> настоящего Положения, и в подготовленном по результатам его рассмотрения заключении содержатся достаточные основания, позволяющие сделать вывод, что обстоятельства, препятствующие выполнению требований Федерального </w:t>
      </w:r>
      <w:hyperlink r:id="rId103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объективными, председатель комиссии может принять решение, предусмотренное </w:t>
      </w:r>
      <w:hyperlink w:anchor="P289">
        <w:r>
          <w:rPr>
            <w:color w:val="0000FF"/>
          </w:rPr>
          <w:t>подпунктом "а" подпункта 14.1</w:t>
        </w:r>
      </w:hyperlink>
      <w:r>
        <w:t xml:space="preserve"> настоящего Положения.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В случае если в уведомлении, указанном в </w:t>
      </w:r>
      <w:hyperlink w:anchor="P243">
        <w:r>
          <w:rPr>
            <w:color w:val="0000FF"/>
          </w:rPr>
          <w:t>абзаце четвертом подпункта 2.2 пункта 2</w:t>
        </w:r>
      </w:hyperlink>
      <w:r>
        <w:t xml:space="preserve"> или </w:t>
      </w:r>
      <w:hyperlink w:anchor="P247">
        <w:r>
          <w:rPr>
            <w:color w:val="0000FF"/>
          </w:rPr>
          <w:t>подпункте 2.3 пункта 2</w:t>
        </w:r>
      </w:hyperlink>
      <w:r>
        <w:t xml:space="preserve"> настоящего Положения, и в подготовленном по результатам его рассмотрения заключении содержатся достаточные основания, позволяющие сделать вывод, что при исполнении должностных обязанностей лицом, представившим уведомление, конфликт интересов отсутствует, председатель комиссии может принять решение, предусмотренное </w:t>
      </w:r>
      <w:hyperlink w:anchor="P293">
        <w:r>
          <w:rPr>
            <w:color w:val="0000FF"/>
          </w:rPr>
          <w:t>подпунктом "а" подпункта 14.2</w:t>
        </w:r>
      </w:hyperlink>
      <w:r>
        <w:t xml:space="preserve"> настоящего Положения.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В случае если в уведомлении, указанном в </w:t>
      </w:r>
      <w:hyperlink w:anchor="P244">
        <w:r>
          <w:rPr>
            <w:color w:val="0000FF"/>
          </w:rPr>
          <w:t>абзаце пятом подпункта 2.2 пункта 2</w:t>
        </w:r>
      </w:hyperlink>
      <w:r>
        <w:t xml:space="preserve"> настоящего Положения, и в подготовленном по результатам его рассмотрения мотивированном заключении содержатся достаточные основания, позволяющие сделать вывод, что имеется причинно-следственная связь между возникновением независящих от лица, подавшего уведомление, обстоятельств и невозможностью соблюдения им требований к служебному (должностному) поведению и (или) требований об урегулировании конфликта интересов, председатель комиссии может принять решение, предусмотренное </w:t>
      </w:r>
      <w:hyperlink w:anchor="P297">
        <w:r>
          <w:rPr>
            <w:color w:val="0000FF"/>
          </w:rPr>
          <w:t>подпунктом 14.3 пункта 14</w:t>
        </w:r>
      </w:hyperlink>
      <w:r>
        <w:t xml:space="preserve"> настоящего Положения.</w:t>
      </w:r>
    </w:p>
    <w:p w:rsidR="001A1245" w:rsidRDefault="001A1245">
      <w:pPr>
        <w:pStyle w:val="ConsPlusNormal"/>
        <w:jc w:val="both"/>
      </w:pPr>
      <w:r>
        <w:t xml:space="preserve">(абзац введен </w:t>
      </w:r>
      <w:hyperlink r:id="rId104">
        <w:r>
          <w:rPr>
            <w:color w:val="0000FF"/>
          </w:rPr>
          <w:t>указом</w:t>
        </w:r>
      </w:hyperlink>
      <w:r>
        <w:t xml:space="preserve"> Губернатора Воронежской области от 14.02.2024 N 53-у)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Заключение и принятое на его основании решение доводятся до сведения членов комиссии на ближайшем заседании комиссии. Лицо, представившее заявление или уведомление, должно быть проинформировано в письменной форме о принятом решении в течение семи рабочих дней со дня его принятия.</w:t>
      </w:r>
    </w:p>
    <w:p w:rsidR="001A1245" w:rsidRDefault="001A1245">
      <w:pPr>
        <w:pStyle w:val="ConsPlusNormal"/>
        <w:jc w:val="both"/>
      </w:pPr>
      <w:r>
        <w:t xml:space="preserve">(пп. 3.1 в ред. </w:t>
      </w:r>
      <w:hyperlink r:id="rId105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4. Дата проведения заседания комиссии, на котором предусматривается рассмотрение вопросов, указанных в </w:t>
      </w:r>
      <w:hyperlink w:anchor="P234">
        <w:r>
          <w:rPr>
            <w:color w:val="0000FF"/>
          </w:rPr>
          <w:t>пункте 2</w:t>
        </w:r>
      </w:hyperlink>
      <w:r>
        <w:t xml:space="preserve"> настоящего Положения, и место его проведения определяются председателем комиссии.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5. Секретарь комиссии обеспечивает подготовку вопросов, выносимых на заседание </w:t>
      </w:r>
      <w:r>
        <w:lastRenderedPageBreak/>
        <w:t>комиссии, а также организует информирование членов комиссии, лица, замещающего государственную должность Воронежской области, о вопросах, включенных в повестку дня заседания комиссии, дате, времени и месте проведения заседания не позднее чем за семь рабочих дней до дня заседания.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6. Заседание комиссии, на котором предусматривается рассмотрение вопросов, указанных в </w:t>
      </w:r>
      <w:hyperlink w:anchor="P234">
        <w:r>
          <w:rPr>
            <w:color w:val="0000FF"/>
          </w:rPr>
          <w:t>пункте 2</w:t>
        </w:r>
      </w:hyperlink>
      <w:r>
        <w:t xml:space="preserve"> настоящего Положения, считается правомочным, если на нем присутствует не менее двух третей от общего числа членов комиссии.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7. Все члены комиссии при принятии решений обладают равными правами.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8. В случае если на заседании комиссии рассматривается вопрос о соблюдении требований к служебному (должностному) поведению или об урегулировании конфликта интересов в отношении одного из членов комиссии, указанный член комиссии не имеет права голоса при принятии решения, предусмотренного </w:t>
      </w:r>
      <w:hyperlink w:anchor="P278">
        <w:r>
          <w:rPr>
            <w:color w:val="0000FF"/>
          </w:rPr>
          <w:t>пунктами 13</w:t>
        </w:r>
      </w:hyperlink>
      <w:r>
        <w:t xml:space="preserve"> - </w:t>
      </w:r>
      <w:hyperlink w:anchor="P301">
        <w:r>
          <w:rPr>
            <w:color w:val="0000FF"/>
          </w:rPr>
          <w:t>15</w:t>
        </w:r>
      </w:hyperlink>
      <w:r>
        <w:t xml:space="preserve"> настоящего Положения.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9. Заседание комиссии проводится, как правило, в присутствии лица, замещающего государственную должность Воронежской области, представившего в соответствии с </w:t>
      </w:r>
      <w:hyperlink w:anchor="P239">
        <w:r>
          <w:rPr>
            <w:color w:val="0000FF"/>
          </w:rPr>
          <w:t>подпунктами 2.2</w:t>
        </w:r>
      </w:hyperlink>
      <w:r>
        <w:t xml:space="preserve"> и </w:t>
      </w:r>
      <w:hyperlink w:anchor="P247">
        <w:r>
          <w:rPr>
            <w:color w:val="0000FF"/>
          </w:rPr>
          <w:t>2.3 пункта 2</w:t>
        </w:r>
      </w:hyperlink>
      <w:r>
        <w:t xml:space="preserve">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1A1245" w:rsidRDefault="001A1245">
      <w:pPr>
        <w:pStyle w:val="ConsPlusNormal"/>
        <w:jc w:val="both"/>
      </w:pPr>
      <w:r>
        <w:t xml:space="preserve">(п. 9 в ред. </w:t>
      </w:r>
      <w:hyperlink r:id="rId106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9.1. Заседания комиссии могут проводиться в отсутствие лица, представившего в соответствии с </w:t>
      </w:r>
      <w:hyperlink w:anchor="P239">
        <w:r>
          <w:rPr>
            <w:color w:val="0000FF"/>
          </w:rPr>
          <w:t>подпунктами 2.2</w:t>
        </w:r>
      </w:hyperlink>
      <w:r>
        <w:t xml:space="preserve"> и </w:t>
      </w:r>
      <w:hyperlink w:anchor="P247">
        <w:r>
          <w:rPr>
            <w:color w:val="0000FF"/>
          </w:rPr>
          <w:t>2.3 пункта 2</w:t>
        </w:r>
      </w:hyperlink>
      <w:r>
        <w:t xml:space="preserve"> настоящего Положения заявление или уведомление, в случае: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а) если в заявлении или в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1A1245" w:rsidRDefault="001A1245">
      <w:pPr>
        <w:pStyle w:val="ConsPlusNormal"/>
        <w:jc w:val="both"/>
      </w:pPr>
      <w:r>
        <w:t xml:space="preserve">(пп. 9.1 введен </w:t>
      </w:r>
      <w:hyperlink r:id="rId107">
        <w:r>
          <w:rPr>
            <w:color w:val="0000FF"/>
          </w:rPr>
          <w:t>указом</w:t>
        </w:r>
      </w:hyperlink>
      <w:r>
        <w:t xml:space="preserve"> Губернатора Воронежской области от 21.04.2016 N 125-у)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10. На заседание комиссии по решению председателя комиссии могут приглашаться должностные лица территориальных органов федеральных органов исполнительной власти, государственных органов Воронежской области, органов местного самоуправления муниципальных образований Воронежской области, а также представители заинтересованных организаций.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11. На заседании комиссии в порядке, определяемом председателем комиссии, заслушиваются пояснения лица, замещающего государственную должность Воронежской области,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государственную должность Воронежской области, могут быть заслушаны иные лица и рассмотрены представленные ими материалы.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12.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1A1245" w:rsidRDefault="001A1245">
      <w:pPr>
        <w:pStyle w:val="ConsPlusNormal"/>
        <w:spacing w:before="220"/>
        <w:ind w:firstLine="540"/>
        <w:jc w:val="both"/>
      </w:pPr>
      <w:bookmarkStart w:id="13" w:name="P278"/>
      <w:bookmarkEnd w:id="13"/>
      <w:r>
        <w:t xml:space="preserve">13. По итогам рассмотрения материалов в соответствии с </w:t>
      </w:r>
      <w:hyperlink w:anchor="P235">
        <w:r>
          <w:rPr>
            <w:color w:val="0000FF"/>
          </w:rPr>
          <w:t>подпунктом 2.1 пункта 2</w:t>
        </w:r>
      </w:hyperlink>
      <w:r>
        <w:t xml:space="preserve"> настоящего Положения комиссия может принять одно из следующих решений: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а) установить, что в рассматриваемом случае не содержится признаков нарушения лицом, замещающим государственную должность Воронежской области, требований к служебному </w:t>
      </w:r>
      <w:r>
        <w:lastRenderedPageBreak/>
        <w:t>(должностному) поведению;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б) установить, что в рассматриваемом случае имеются признаки нарушения лицом, замещающим государственную должность Воронежской области, требований к служебному (должностному) поведению. В этом случае комиссией готовится доклад Губернатору Воронежской области и при необходимости уведомляется руководитель государственного органа Воронежской области, в котором лицо замещает государственную должность Воронежской области.</w:t>
      </w:r>
    </w:p>
    <w:p w:rsidR="001A1245" w:rsidRDefault="001A1245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1A1245" w:rsidRDefault="001A1245">
      <w:pPr>
        <w:pStyle w:val="ConsPlusNormal"/>
        <w:spacing w:before="220"/>
        <w:ind w:firstLine="540"/>
        <w:jc w:val="both"/>
      </w:pPr>
      <w:bookmarkStart w:id="14" w:name="P282"/>
      <w:bookmarkEnd w:id="14"/>
      <w:r>
        <w:t xml:space="preserve">14. По итогам рассмотрения заявления в соответствии с </w:t>
      </w:r>
      <w:hyperlink w:anchor="P241">
        <w:r>
          <w:rPr>
            <w:color w:val="0000FF"/>
          </w:rPr>
          <w:t>абзацем вторым подпункта 2.2 пункта 2</w:t>
        </w:r>
      </w:hyperlink>
      <w:r>
        <w:t xml:space="preserve"> настоящего Положения комиссия может принять одно из следующих решений:</w:t>
      </w:r>
    </w:p>
    <w:p w:rsidR="001A1245" w:rsidRDefault="001A1245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1A1245" w:rsidRDefault="001A1245">
      <w:pPr>
        <w:pStyle w:val="ConsPlusNormal"/>
        <w:spacing w:before="220"/>
        <w:ind w:firstLine="540"/>
        <w:jc w:val="both"/>
      </w:pPr>
      <w:bookmarkStart w:id="15" w:name="P284"/>
      <w:bookmarkEnd w:id="15"/>
      <w:r>
        <w:t>а) признать, что причина непредставления лицом, замещающим государственную должность Воронежской области,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б) признать, что причина непредставления лицом, замещающим государственную должность Воронежской области,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государственную должность Воронежской области, принять меры по представлению указанных сведений;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в) признать, что причина непредставления лицом, замещающим государственную должность Воронежской области,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комиссией готовится доклад Губернатору Воронежской области и при необходимости уведомляется руководитель государственного органа Воронежской области, в котором лицо замещает государственную должность Воронежской области.</w:t>
      </w:r>
    </w:p>
    <w:p w:rsidR="001A1245" w:rsidRDefault="001A1245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1A1245" w:rsidRDefault="001A1245">
      <w:pPr>
        <w:pStyle w:val="ConsPlusNormal"/>
        <w:spacing w:before="220"/>
        <w:ind w:firstLine="540"/>
        <w:jc w:val="both"/>
      </w:pPr>
      <w:bookmarkStart w:id="16" w:name="P288"/>
      <w:bookmarkEnd w:id="16"/>
      <w:r>
        <w:t xml:space="preserve">14.1. По итогам рассмотрения заявления, указанного в </w:t>
      </w:r>
      <w:hyperlink w:anchor="P242">
        <w:r>
          <w:rPr>
            <w:color w:val="0000FF"/>
          </w:rPr>
          <w:t>абзаце третьем подпункта 2.2 пункта 2</w:t>
        </w:r>
      </w:hyperlink>
      <w:r>
        <w:t xml:space="preserve"> настоящего Положения, комиссия может принять одно из следующих решений:</w:t>
      </w:r>
    </w:p>
    <w:p w:rsidR="001A1245" w:rsidRDefault="001A1245">
      <w:pPr>
        <w:pStyle w:val="ConsPlusNormal"/>
        <w:spacing w:before="220"/>
        <w:ind w:firstLine="540"/>
        <w:jc w:val="both"/>
      </w:pPr>
      <w:bookmarkStart w:id="17" w:name="P289"/>
      <w:bookmarkEnd w:id="17"/>
      <w:r>
        <w:t xml:space="preserve">а) признать, что обстоятельства, препятствующие выполнению лицом, замещающим государственную должность Воронежской области, требований Федерального </w:t>
      </w:r>
      <w:hyperlink r:id="rId111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лицом, замещающим государственную должность Воронежской области, требований Федерального </w:t>
      </w:r>
      <w:hyperlink r:id="rId112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 О принятом решении секретарь комиссии готовит доклад Губернатору Воронежской области либо уведомляет руководителя государственного органа Воронежской области, в котором лицо замещает государственную должность Воронежской области.</w:t>
      </w:r>
    </w:p>
    <w:p w:rsidR="001A1245" w:rsidRDefault="001A1245">
      <w:pPr>
        <w:pStyle w:val="ConsPlusNormal"/>
        <w:jc w:val="both"/>
      </w:pPr>
      <w:r>
        <w:t xml:space="preserve">(пп. 14.1 введен </w:t>
      </w:r>
      <w:hyperlink r:id="rId113">
        <w:r>
          <w:rPr>
            <w:color w:val="0000FF"/>
          </w:rPr>
          <w:t>указом</w:t>
        </w:r>
      </w:hyperlink>
      <w:r>
        <w:t xml:space="preserve"> Губернатора Воронежской области от 21.04.2016 N 125-у; в ред. </w:t>
      </w:r>
      <w:hyperlink r:id="rId114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1A1245" w:rsidRDefault="001A1245">
      <w:pPr>
        <w:pStyle w:val="ConsPlusNormal"/>
        <w:spacing w:before="220"/>
        <w:ind w:firstLine="540"/>
        <w:jc w:val="both"/>
      </w:pPr>
      <w:bookmarkStart w:id="18" w:name="P292"/>
      <w:bookmarkEnd w:id="18"/>
      <w:r>
        <w:lastRenderedPageBreak/>
        <w:t xml:space="preserve">14.2. По итогам рассмотрения уведомлений, указанных в </w:t>
      </w:r>
      <w:hyperlink w:anchor="P243">
        <w:r>
          <w:rPr>
            <w:color w:val="0000FF"/>
          </w:rPr>
          <w:t>абзаце четвертом подпункта 2.2 пункта 2</w:t>
        </w:r>
      </w:hyperlink>
      <w:r>
        <w:t xml:space="preserve"> и </w:t>
      </w:r>
      <w:hyperlink w:anchor="P247">
        <w:r>
          <w:rPr>
            <w:color w:val="0000FF"/>
          </w:rPr>
          <w:t>подпункте 2.3 пункта 2</w:t>
        </w:r>
      </w:hyperlink>
      <w:r>
        <w:t xml:space="preserve"> настоящего Положения, комиссия может принять одно из следующих решений:</w:t>
      </w:r>
    </w:p>
    <w:p w:rsidR="001A1245" w:rsidRDefault="001A1245">
      <w:pPr>
        <w:pStyle w:val="ConsPlusNormal"/>
        <w:spacing w:before="220"/>
        <w:ind w:firstLine="540"/>
        <w:jc w:val="both"/>
      </w:pPr>
      <w:bookmarkStart w:id="19" w:name="P293"/>
      <w:bookmarkEnd w:id="19"/>
      <w: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секретарь комиссии уведомляет руководителя государственного органа Воронежской области, в котором лицо замещает государственную должность Воронежской области;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в) признать, что лицом, представившим уведомление, не соблюдались требования об урегулировании конфликта интересов. О принятом решении секретарь комиссии докладывает Губернатору Воронежской области либо уведомляет должностное лицо государственного органа, уполномоченное применять меры юридической ответственности, предусмотренные законодательством Российской Федерации.</w:t>
      </w:r>
    </w:p>
    <w:p w:rsidR="001A1245" w:rsidRDefault="001A1245">
      <w:pPr>
        <w:pStyle w:val="ConsPlusNormal"/>
        <w:jc w:val="both"/>
      </w:pPr>
      <w:r>
        <w:t xml:space="preserve">(пп. 14.2 введен </w:t>
      </w:r>
      <w:hyperlink r:id="rId115">
        <w:r>
          <w:rPr>
            <w:color w:val="0000FF"/>
          </w:rPr>
          <w:t>указом</w:t>
        </w:r>
      </w:hyperlink>
      <w:r>
        <w:t xml:space="preserve"> Губернатора Воронежской области от 21.04.2016 N 125-у; в ред. </w:t>
      </w:r>
      <w:hyperlink r:id="rId116">
        <w:r>
          <w:rPr>
            <w:color w:val="0000FF"/>
          </w:rPr>
          <w:t>указа</w:t>
        </w:r>
      </w:hyperlink>
      <w:r>
        <w:t xml:space="preserve"> Губернатора Воронежской области от 20.07.2023 N 120-у)</w:t>
      </w:r>
    </w:p>
    <w:p w:rsidR="001A1245" w:rsidRDefault="001A1245">
      <w:pPr>
        <w:pStyle w:val="ConsPlusNormal"/>
        <w:spacing w:before="220"/>
        <w:ind w:firstLine="540"/>
        <w:jc w:val="both"/>
      </w:pPr>
      <w:bookmarkStart w:id="20" w:name="P297"/>
      <w:bookmarkEnd w:id="20"/>
      <w:r>
        <w:t xml:space="preserve">14.3. По итогам рассмотрения уведомления, указанного в </w:t>
      </w:r>
      <w:hyperlink w:anchor="P244">
        <w:r>
          <w:rPr>
            <w:color w:val="0000FF"/>
          </w:rPr>
          <w:t>абзаце пятом подпункта 2.2 пункта 2</w:t>
        </w:r>
      </w:hyperlink>
      <w:r>
        <w:t xml:space="preserve"> настоящего Положения, комиссия может принять одно из следующих решений: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а) признать наличие причинно-следственной связи между возникновением независящих от лица, подавшего уведомление, обстоятельств и невозможностью соблюдения им требований к служебному (должностному) поведению и (или) требований об урегулировании конфликта интересов;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независящих от лица, подавшего уведомление, обстоятельств и невозможностью соблюдения им требований к служебному (должностному) поведению и (или) требований об урегулировании конфликта интересов.</w:t>
      </w:r>
    </w:p>
    <w:p w:rsidR="001A1245" w:rsidRDefault="001A1245">
      <w:pPr>
        <w:pStyle w:val="ConsPlusNormal"/>
        <w:jc w:val="both"/>
      </w:pPr>
      <w:r>
        <w:t xml:space="preserve">(пп. 14.3 введен </w:t>
      </w:r>
      <w:hyperlink r:id="rId117">
        <w:r>
          <w:rPr>
            <w:color w:val="0000FF"/>
          </w:rPr>
          <w:t>указом</w:t>
        </w:r>
      </w:hyperlink>
      <w:r>
        <w:t xml:space="preserve"> Губернатора Воронежской области от 14.02.2024 N 53-у)</w:t>
      </w:r>
    </w:p>
    <w:p w:rsidR="001A1245" w:rsidRDefault="001A1245">
      <w:pPr>
        <w:pStyle w:val="ConsPlusNormal"/>
        <w:spacing w:before="220"/>
        <w:ind w:firstLine="540"/>
        <w:jc w:val="both"/>
      </w:pPr>
      <w:bookmarkStart w:id="21" w:name="P301"/>
      <w:bookmarkEnd w:id="21"/>
      <w:r>
        <w:t xml:space="preserve">15. Комиссия вправе принять иное, чем предусмотрено </w:t>
      </w:r>
      <w:hyperlink w:anchor="P278">
        <w:r>
          <w:rPr>
            <w:color w:val="0000FF"/>
          </w:rPr>
          <w:t>пунктами 13</w:t>
        </w:r>
      </w:hyperlink>
      <w:r>
        <w:t xml:space="preserve">, </w:t>
      </w:r>
      <w:hyperlink w:anchor="P282">
        <w:r>
          <w:rPr>
            <w:color w:val="0000FF"/>
          </w:rPr>
          <w:t>14</w:t>
        </w:r>
      </w:hyperlink>
      <w:r>
        <w:t xml:space="preserve">, </w:t>
      </w:r>
      <w:hyperlink w:anchor="P288">
        <w:r>
          <w:rPr>
            <w:color w:val="0000FF"/>
          </w:rPr>
          <w:t>подпунктами 14.1</w:t>
        </w:r>
      </w:hyperlink>
      <w:r>
        <w:t xml:space="preserve">, </w:t>
      </w:r>
      <w:hyperlink w:anchor="P292">
        <w:r>
          <w:rPr>
            <w:color w:val="0000FF"/>
          </w:rPr>
          <w:t>14.2</w:t>
        </w:r>
      </w:hyperlink>
      <w:r>
        <w:t xml:space="preserve">, </w:t>
      </w:r>
      <w:hyperlink w:anchor="P297">
        <w:r>
          <w:rPr>
            <w:color w:val="0000FF"/>
          </w:rPr>
          <w:t>14.3</w:t>
        </w:r>
      </w:hyperlink>
      <w: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1A1245" w:rsidRDefault="001A1245">
      <w:pPr>
        <w:pStyle w:val="ConsPlusNormal"/>
        <w:jc w:val="both"/>
      </w:pPr>
      <w:r>
        <w:t xml:space="preserve">(в ред. указов Губернатора Воронежской области от 21.04.2016 </w:t>
      </w:r>
      <w:hyperlink r:id="rId118">
        <w:r>
          <w:rPr>
            <w:color w:val="0000FF"/>
          </w:rPr>
          <w:t>N 125-у</w:t>
        </w:r>
      </w:hyperlink>
      <w:r>
        <w:t xml:space="preserve">, от 14.02.2024 </w:t>
      </w:r>
      <w:hyperlink r:id="rId119">
        <w:r>
          <w:rPr>
            <w:color w:val="0000FF"/>
          </w:rPr>
          <w:t>N 53-у</w:t>
        </w:r>
      </w:hyperlink>
      <w:r>
        <w:t>)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16. В случае установления комиссией факта совершения лицом, замещающим государственную должность Воронежской области,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(бездействия) и подтверждающие такой факт документы в правоприменительные органы.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17. Решения комиссии по вопросам, указанным в </w:t>
      </w:r>
      <w:hyperlink w:anchor="P234">
        <w:r>
          <w:rPr>
            <w:color w:val="0000FF"/>
          </w:rPr>
          <w:t>пункте 2</w:t>
        </w:r>
      </w:hyperlink>
      <w:r>
        <w:t xml:space="preserve"> настоящего Положения, принимаются коллегиально простым большинством голосов присутствующих на заседании членов комиссии. Решение комиссии оформляется протоколом, который подписывается председателем и секретарем комиссии.</w:t>
      </w:r>
    </w:p>
    <w:p w:rsidR="001A1245" w:rsidRDefault="001A1245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17.1. В случае если в заявлениях, уведомлениях, предусмотренных </w:t>
      </w:r>
      <w:hyperlink w:anchor="P239">
        <w:r>
          <w:rPr>
            <w:color w:val="0000FF"/>
          </w:rPr>
          <w:t>подпунктами 2.2</w:t>
        </w:r>
      </w:hyperlink>
      <w:r>
        <w:t xml:space="preserve"> и </w:t>
      </w:r>
      <w:hyperlink w:anchor="P247">
        <w:r>
          <w:rPr>
            <w:color w:val="0000FF"/>
          </w:rPr>
          <w:t>2.3 пункта 2</w:t>
        </w:r>
      </w:hyperlink>
      <w:r>
        <w:t xml:space="preserve"> настоящего Положения, не содержится указания о намерении представивших их лиц лично присутствовать на заседании комиссии, по решению председателя комиссии голосование </w:t>
      </w:r>
      <w:r>
        <w:lastRenderedPageBreak/>
        <w:t xml:space="preserve">по вопросам, указанным в </w:t>
      </w:r>
      <w:hyperlink w:anchor="P234">
        <w:r>
          <w:rPr>
            <w:color w:val="0000FF"/>
          </w:rPr>
          <w:t>пункте 2</w:t>
        </w:r>
      </w:hyperlink>
      <w:r>
        <w:t xml:space="preserve"> настоящего Положения, может проводиться заочно путем направления членам комиссии опросных листов, а также иных материалов.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При заполнении опросного листа член комиссии должен однозначно выразить свое мнение в отношении предлагаемого комиссией решения, проголосовав за или против него. Подписанный членом комиссии опросный лист направляется в комиссию не позднее трех рабочих дней со дня его получения.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 xml:space="preserve">Решение комиссии, принятое по итогам заочного голосования, оформляется протоколом в соответствии с требованиями </w:t>
      </w:r>
      <w:hyperlink w:anchor="P311">
        <w:r>
          <w:rPr>
            <w:color w:val="0000FF"/>
          </w:rPr>
          <w:t>пункта 19</w:t>
        </w:r>
      </w:hyperlink>
      <w:r>
        <w:t xml:space="preserve"> настоящего Положения и направляется членам комиссии и заинтересованным лицам в течение семи рабочих дней после подписания протокола.</w:t>
      </w:r>
    </w:p>
    <w:p w:rsidR="001A1245" w:rsidRDefault="001A1245">
      <w:pPr>
        <w:pStyle w:val="ConsPlusNormal"/>
        <w:jc w:val="both"/>
      </w:pPr>
      <w:r>
        <w:t xml:space="preserve">(пп. 17.1 введен </w:t>
      </w:r>
      <w:hyperlink r:id="rId121">
        <w:r>
          <w:rPr>
            <w:color w:val="0000FF"/>
          </w:rPr>
          <w:t>указом</w:t>
        </w:r>
      </w:hyperlink>
      <w:r>
        <w:t xml:space="preserve"> Губернатора Воронежской области от 21.04.2016 N 125-у)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18. При равенстве голосов голос председателя комиссии является решающим.</w:t>
      </w:r>
    </w:p>
    <w:p w:rsidR="001A1245" w:rsidRDefault="001A1245">
      <w:pPr>
        <w:pStyle w:val="ConsPlusNormal"/>
        <w:spacing w:before="220"/>
        <w:ind w:firstLine="540"/>
        <w:jc w:val="both"/>
      </w:pPr>
      <w:bookmarkStart w:id="22" w:name="P311"/>
      <w:bookmarkEnd w:id="22"/>
      <w:r>
        <w:t xml:space="preserve">19. В протоколе заседания комиссии, на котором предусматривается рассмотрение вопросов, указанных в </w:t>
      </w:r>
      <w:hyperlink w:anchor="P234">
        <w:r>
          <w:rPr>
            <w:color w:val="0000FF"/>
          </w:rPr>
          <w:t>пункте 2</w:t>
        </w:r>
      </w:hyperlink>
      <w:r>
        <w:t xml:space="preserve"> настоящего Положения, указываются: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б) информация о том, что заседание комиссии осуществлялось в порядке, предусмотренном настоящим Положением;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в) формулировка каждого из рассматриваемых на заседании комиссии вопросов с указанием фамилии, имени, отчества, должности лица, замещающего государственную должность Воронежской области, в отношении которого рассматривался вопрос;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г) источник информации, содержащей основания для проведения заседания комиссии, и дата поступления информации на имя руководителя государственного органа Воронежской области;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д) содержание пояснений лица, замещающего государственную должность Воронежской области, и других лиц по существу рассматриваемых вопросов;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е) фамилии, имена, отчества выступивших на заседании лиц и краткое изложение их выступлений;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20. Член комиссии, не 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21. Выписка из решения комиссии направляется лицу, замещающему государственную должность Воронежской области, в течение пяти рабочих дней после подписания протокола заседания комиссии.</w:t>
      </w:r>
    </w:p>
    <w:p w:rsidR="001A1245" w:rsidRDefault="001A1245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указа</w:t>
        </w:r>
      </w:hyperlink>
      <w:r>
        <w:t xml:space="preserve"> Губернатора Воронежской области от 21.04.2016 N 125-у)</w:t>
      </w:r>
    </w:p>
    <w:p w:rsidR="001A1245" w:rsidRDefault="001A1245">
      <w:pPr>
        <w:pStyle w:val="ConsPlusNormal"/>
        <w:spacing w:before="220"/>
        <w:ind w:firstLine="540"/>
        <w:jc w:val="both"/>
      </w:pPr>
      <w:r>
        <w:t>22. Решение комиссии может быть обжаловано в порядке, установленном законодательством Российской Федерации.</w:t>
      </w:r>
    </w:p>
    <w:p w:rsidR="001A1245" w:rsidRDefault="001A1245">
      <w:pPr>
        <w:pStyle w:val="ConsPlusNormal"/>
        <w:jc w:val="both"/>
      </w:pPr>
    </w:p>
    <w:p w:rsidR="001A1245" w:rsidRDefault="001A1245">
      <w:pPr>
        <w:pStyle w:val="ConsPlusNormal"/>
        <w:jc w:val="both"/>
      </w:pPr>
    </w:p>
    <w:p w:rsidR="001A1245" w:rsidRDefault="001A12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4636" w:rsidRDefault="00634636">
      <w:bookmarkStart w:id="23" w:name="_GoBack"/>
      <w:bookmarkEnd w:id="23"/>
    </w:p>
    <w:sectPr w:rsidR="00634636" w:rsidSect="0065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45"/>
    <w:rsid w:val="001A1245"/>
    <w:rsid w:val="0063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2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12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12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12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12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12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12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12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2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12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12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12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12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12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12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12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81&amp;n=121312&amp;dst=100005" TargetMode="External"/><Relationship Id="rId117" Type="http://schemas.openxmlformats.org/officeDocument/2006/relationships/hyperlink" Target="https://login.consultant.ru/link/?req=doc&amp;base=RLAW181&amp;n=122069&amp;dst=100010" TargetMode="External"/><Relationship Id="rId21" Type="http://schemas.openxmlformats.org/officeDocument/2006/relationships/hyperlink" Target="https://login.consultant.ru/link/?req=doc&amp;base=RLAW181&amp;n=107615&amp;dst=100005" TargetMode="External"/><Relationship Id="rId42" Type="http://schemas.openxmlformats.org/officeDocument/2006/relationships/hyperlink" Target="https://login.consultant.ru/link/?req=doc&amp;base=RLAW181&amp;n=85236&amp;dst=100008" TargetMode="External"/><Relationship Id="rId47" Type="http://schemas.openxmlformats.org/officeDocument/2006/relationships/hyperlink" Target="https://login.consultant.ru/link/?req=doc&amp;base=RLAW181&amp;n=96303&amp;dst=100005" TargetMode="External"/><Relationship Id="rId63" Type="http://schemas.openxmlformats.org/officeDocument/2006/relationships/hyperlink" Target="https://login.consultant.ru/link/?req=doc&amp;base=RLAW181&amp;n=117429&amp;dst=100012" TargetMode="External"/><Relationship Id="rId68" Type="http://schemas.openxmlformats.org/officeDocument/2006/relationships/hyperlink" Target="https://login.consultant.ru/link/?req=doc&amp;base=RLAW181&amp;n=117429&amp;dst=100014" TargetMode="External"/><Relationship Id="rId84" Type="http://schemas.openxmlformats.org/officeDocument/2006/relationships/hyperlink" Target="https://login.consultant.ru/link/?req=doc&amp;base=RLAW181&amp;n=122069&amp;dst=100005" TargetMode="External"/><Relationship Id="rId89" Type="http://schemas.openxmlformats.org/officeDocument/2006/relationships/hyperlink" Target="https://login.consultant.ru/link/?req=doc&amp;base=RLAW181&amp;n=123683&amp;dst=100102" TargetMode="External"/><Relationship Id="rId112" Type="http://schemas.openxmlformats.org/officeDocument/2006/relationships/hyperlink" Target="https://login.consultant.ru/link/?req=doc&amp;base=LAW&amp;n=451740" TargetMode="External"/><Relationship Id="rId16" Type="http://schemas.openxmlformats.org/officeDocument/2006/relationships/hyperlink" Target="https://login.consultant.ru/link/?req=doc&amp;base=RLAW181&amp;n=90854&amp;dst=100005" TargetMode="External"/><Relationship Id="rId107" Type="http://schemas.openxmlformats.org/officeDocument/2006/relationships/hyperlink" Target="https://login.consultant.ru/link/?req=doc&amp;base=RLAW181&amp;n=70845&amp;dst=100029" TargetMode="External"/><Relationship Id="rId11" Type="http://schemas.openxmlformats.org/officeDocument/2006/relationships/hyperlink" Target="https://login.consultant.ru/link/?req=doc&amp;base=RLAW181&amp;n=79282&amp;dst=100005" TargetMode="External"/><Relationship Id="rId32" Type="http://schemas.openxmlformats.org/officeDocument/2006/relationships/hyperlink" Target="https://login.consultant.ru/link/?req=doc&amp;base=RLAW181&amp;n=65642" TargetMode="External"/><Relationship Id="rId37" Type="http://schemas.openxmlformats.org/officeDocument/2006/relationships/hyperlink" Target="https://login.consultant.ru/link/?req=doc&amp;base=RLAW181&amp;n=58353" TargetMode="External"/><Relationship Id="rId53" Type="http://schemas.openxmlformats.org/officeDocument/2006/relationships/hyperlink" Target="https://login.consultant.ru/link/?req=doc&amp;base=RLAW181&amp;n=117429&amp;dst=100007" TargetMode="External"/><Relationship Id="rId58" Type="http://schemas.openxmlformats.org/officeDocument/2006/relationships/hyperlink" Target="https://login.consultant.ru/link/?req=doc&amp;base=RLAW181&amp;n=117429&amp;dst=100011" TargetMode="External"/><Relationship Id="rId74" Type="http://schemas.openxmlformats.org/officeDocument/2006/relationships/hyperlink" Target="https://login.consultant.ru/link/?req=doc&amp;base=RLAW181&amp;n=117429&amp;dst=100014" TargetMode="External"/><Relationship Id="rId79" Type="http://schemas.openxmlformats.org/officeDocument/2006/relationships/hyperlink" Target="https://login.consultant.ru/link/?req=doc&amp;base=RLAW181&amp;n=120710&amp;dst=100018" TargetMode="External"/><Relationship Id="rId102" Type="http://schemas.openxmlformats.org/officeDocument/2006/relationships/hyperlink" Target="https://login.consultant.ru/link/?req=doc&amp;base=RLAW181&amp;n=70845&amp;dst=100015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181&amp;n=117429&amp;dst=100011" TargetMode="External"/><Relationship Id="rId82" Type="http://schemas.openxmlformats.org/officeDocument/2006/relationships/hyperlink" Target="https://login.consultant.ru/link/?req=doc&amp;base=RLAW181&amp;n=117429&amp;dst=100015" TargetMode="External"/><Relationship Id="rId90" Type="http://schemas.openxmlformats.org/officeDocument/2006/relationships/hyperlink" Target="https://login.consultant.ru/link/?req=doc&amp;base=RLAW181&amp;n=117429&amp;dst=100016" TargetMode="External"/><Relationship Id="rId95" Type="http://schemas.openxmlformats.org/officeDocument/2006/relationships/hyperlink" Target="https://login.consultant.ru/link/?req=doc&amp;base=RLAW181&amp;n=122069&amp;dst=100006" TargetMode="External"/><Relationship Id="rId19" Type="http://schemas.openxmlformats.org/officeDocument/2006/relationships/hyperlink" Target="https://login.consultant.ru/link/?req=doc&amp;base=RLAW181&amp;n=98738&amp;dst=100005" TargetMode="External"/><Relationship Id="rId14" Type="http://schemas.openxmlformats.org/officeDocument/2006/relationships/hyperlink" Target="https://login.consultant.ru/link/?req=doc&amp;base=RLAW181&amp;n=86162&amp;dst=100005" TargetMode="External"/><Relationship Id="rId22" Type="http://schemas.openxmlformats.org/officeDocument/2006/relationships/hyperlink" Target="https://login.consultant.ru/link/?req=doc&amp;base=RLAW181&amp;n=108422&amp;dst=100005" TargetMode="External"/><Relationship Id="rId27" Type="http://schemas.openxmlformats.org/officeDocument/2006/relationships/hyperlink" Target="https://login.consultant.ru/link/?req=doc&amp;base=RLAW181&amp;n=122069&amp;dst=100005" TargetMode="External"/><Relationship Id="rId30" Type="http://schemas.openxmlformats.org/officeDocument/2006/relationships/hyperlink" Target="https://login.consultant.ru/link/?req=doc&amp;base=RLAW181&amp;n=59454&amp;dst=100012" TargetMode="External"/><Relationship Id="rId35" Type="http://schemas.openxmlformats.org/officeDocument/2006/relationships/hyperlink" Target="https://login.consultant.ru/link/?req=doc&amp;base=RLAW181&amp;n=51916" TargetMode="External"/><Relationship Id="rId43" Type="http://schemas.openxmlformats.org/officeDocument/2006/relationships/hyperlink" Target="https://login.consultant.ru/link/?req=doc&amp;base=RLAW181&amp;n=86162&amp;dst=100005" TargetMode="External"/><Relationship Id="rId48" Type="http://schemas.openxmlformats.org/officeDocument/2006/relationships/hyperlink" Target="https://login.consultant.ru/link/?req=doc&amp;base=RLAW181&amp;n=98738&amp;dst=100005" TargetMode="External"/><Relationship Id="rId56" Type="http://schemas.openxmlformats.org/officeDocument/2006/relationships/hyperlink" Target="https://login.consultant.ru/link/?req=doc&amp;base=RLAW181&amp;n=117429&amp;dst=100010" TargetMode="External"/><Relationship Id="rId64" Type="http://schemas.openxmlformats.org/officeDocument/2006/relationships/hyperlink" Target="https://login.consultant.ru/link/?req=doc&amp;base=RLAW181&amp;n=117429&amp;dst=100014" TargetMode="External"/><Relationship Id="rId69" Type="http://schemas.openxmlformats.org/officeDocument/2006/relationships/hyperlink" Target="https://login.consultant.ru/link/?req=doc&amp;base=RLAW181&amp;n=123683&amp;dst=100115" TargetMode="External"/><Relationship Id="rId77" Type="http://schemas.openxmlformats.org/officeDocument/2006/relationships/hyperlink" Target="https://login.consultant.ru/link/?req=doc&amp;base=RLAW181&amp;n=117429&amp;dst=100012" TargetMode="External"/><Relationship Id="rId100" Type="http://schemas.openxmlformats.org/officeDocument/2006/relationships/hyperlink" Target="https://login.consultant.ru/link/?req=doc&amp;base=RLAW181&amp;n=117429&amp;dst=100016" TargetMode="External"/><Relationship Id="rId105" Type="http://schemas.openxmlformats.org/officeDocument/2006/relationships/hyperlink" Target="https://login.consultant.ru/link/?req=doc&amp;base=RLAW181&amp;n=70845&amp;dst=100022" TargetMode="External"/><Relationship Id="rId113" Type="http://schemas.openxmlformats.org/officeDocument/2006/relationships/hyperlink" Target="https://login.consultant.ru/link/?req=doc&amp;base=RLAW181&amp;n=70845&amp;dst=100034" TargetMode="External"/><Relationship Id="rId118" Type="http://schemas.openxmlformats.org/officeDocument/2006/relationships/hyperlink" Target="https://login.consultant.ru/link/?req=doc&amp;base=RLAW181&amp;n=70845&amp;dst=100043" TargetMode="External"/><Relationship Id="rId8" Type="http://schemas.openxmlformats.org/officeDocument/2006/relationships/hyperlink" Target="https://login.consultant.ru/link/?req=doc&amp;base=RLAW181&amp;n=70845&amp;dst=100005" TargetMode="External"/><Relationship Id="rId51" Type="http://schemas.openxmlformats.org/officeDocument/2006/relationships/hyperlink" Target="https://login.consultant.ru/link/?req=doc&amp;base=RLAW181&amp;n=108422&amp;dst=100005" TargetMode="External"/><Relationship Id="rId72" Type="http://schemas.openxmlformats.org/officeDocument/2006/relationships/hyperlink" Target="https://login.consultant.ru/link/?req=doc&amp;base=RLAW181&amp;n=117429&amp;dst=100011" TargetMode="External"/><Relationship Id="rId80" Type="http://schemas.openxmlformats.org/officeDocument/2006/relationships/hyperlink" Target="https://login.consultant.ru/link/?req=doc&amp;base=RLAW181&amp;n=67661&amp;dst=100009" TargetMode="External"/><Relationship Id="rId85" Type="http://schemas.openxmlformats.org/officeDocument/2006/relationships/hyperlink" Target="https://login.consultant.ru/link/?req=doc&amp;base=RLAW181&amp;n=123683&amp;dst=100115" TargetMode="External"/><Relationship Id="rId93" Type="http://schemas.openxmlformats.org/officeDocument/2006/relationships/hyperlink" Target="https://login.consultant.ru/link/?req=doc&amp;base=LAW&amp;n=451740" TargetMode="External"/><Relationship Id="rId98" Type="http://schemas.openxmlformats.org/officeDocument/2006/relationships/hyperlink" Target="https://login.consultant.ru/link/?req=doc&amp;base=RLAW181&amp;n=117429&amp;dst=100016" TargetMode="External"/><Relationship Id="rId121" Type="http://schemas.openxmlformats.org/officeDocument/2006/relationships/hyperlink" Target="https://login.consultant.ru/link/?req=doc&amp;base=RLAW181&amp;n=70845&amp;dst=10004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81&amp;n=82595&amp;dst=100005" TargetMode="External"/><Relationship Id="rId17" Type="http://schemas.openxmlformats.org/officeDocument/2006/relationships/hyperlink" Target="https://login.consultant.ru/link/?req=doc&amp;base=RLAW181&amp;n=94017&amp;dst=100005" TargetMode="External"/><Relationship Id="rId25" Type="http://schemas.openxmlformats.org/officeDocument/2006/relationships/hyperlink" Target="https://login.consultant.ru/link/?req=doc&amp;base=RLAW181&amp;n=120710&amp;dst=100005" TargetMode="External"/><Relationship Id="rId33" Type="http://schemas.openxmlformats.org/officeDocument/2006/relationships/hyperlink" Target="https://login.consultant.ru/link/?req=doc&amp;base=RLAW181&amp;n=65648" TargetMode="External"/><Relationship Id="rId38" Type="http://schemas.openxmlformats.org/officeDocument/2006/relationships/hyperlink" Target="https://login.consultant.ru/link/?req=doc&amp;base=RLAW181&amp;n=62178" TargetMode="External"/><Relationship Id="rId46" Type="http://schemas.openxmlformats.org/officeDocument/2006/relationships/hyperlink" Target="https://login.consultant.ru/link/?req=doc&amp;base=RLAW181&amp;n=94017&amp;dst=100005" TargetMode="External"/><Relationship Id="rId59" Type="http://schemas.openxmlformats.org/officeDocument/2006/relationships/hyperlink" Target="https://login.consultant.ru/link/?req=doc&amp;base=LAW&amp;n=2875" TargetMode="External"/><Relationship Id="rId67" Type="http://schemas.openxmlformats.org/officeDocument/2006/relationships/hyperlink" Target="https://login.consultant.ru/link/?req=doc&amp;base=RLAW181&amp;n=117429&amp;dst=100011" TargetMode="External"/><Relationship Id="rId103" Type="http://schemas.openxmlformats.org/officeDocument/2006/relationships/hyperlink" Target="https://login.consultant.ru/link/?req=doc&amp;base=LAW&amp;n=451740" TargetMode="External"/><Relationship Id="rId108" Type="http://schemas.openxmlformats.org/officeDocument/2006/relationships/hyperlink" Target="https://login.consultant.ru/link/?req=doc&amp;base=RLAW181&amp;n=117429&amp;dst=100016" TargetMode="External"/><Relationship Id="rId116" Type="http://schemas.openxmlformats.org/officeDocument/2006/relationships/hyperlink" Target="https://login.consultant.ru/link/?req=doc&amp;base=RLAW181&amp;n=117429&amp;dst=100016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181&amp;n=103554&amp;dst=100005" TargetMode="External"/><Relationship Id="rId41" Type="http://schemas.openxmlformats.org/officeDocument/2006/relationships/hyperlink" Target="https://login.consultant.ru/link/?req=doc&amp;base=RLAW181&amp;n=82595&amp;dst=100005" TargetMode="External"/><Relationship Id="rId54" Type="http://schemas.openxmlformats.org/officeDocument/2006/relationships/hyperlink" Target="https://login.consultant.ru/link/?req=doc&amp;base=RLAW181&amp;n=120710&amp;dst=100006" TargetMode="External"/><Relationship Id="rId62" Type="http://schemas.openxmlformats.org/officeDocument/2006/relationships/hyperlink" Target="https://login.consultant.ru/link/?req=doc&amp;base=RLAW181&amp;n=117429&amp;dst=100011" TargetMode="External"/><Relationship Id="rId70" Type="http://schemas.openxmlformats.org/officeDocument/2006/relationships/hyperlink" Target="https://login.consultant.ru/link/?req=doc&amp;base=RLAW181&amp;n=117429&amp;dst=100011" TargetMode="External"/><Relationship Id="rId75" Type="http://schemas.openxmlformats.org/officeDocument/2006/relationships/hyperlink" Target="https://login.consultant.ru/link/?req=doc&amp;base=RLAW181&amp;n=117429&amp;dst=100011" TargetMode="External"/><Relationship Id="rId83" Type="http://schemas.openxmlformats.org/officeDocument/2006/relationships/hyperlink" Target="https://login.consultant.ru/link/?req=doc&amp;base=RLAW181&amp;n=120710&amp;dst=100019" TargetMode="External"/><Relationship Id="rId88" Type="http://schemas.openxmlformats.org/officeDocument/2006/relationships/hyperlink" Target="https://login.consultant.ru/link/?req=doc&amp;base=RLAW181&amp;n=123683&amp;dst=100013" TargetMode="External"/><Relationship Id="rId91" Type="http://schemas.openxmlformats.org/officeDocument/2006/relationships/hyperlink" Target="https://login.consultant.ru/link/?req=doc&amp;base=RLAW181&amp;n=123683&amp;dst=100020" TargetMode="External"/><Relationship Id="rId96" Type="http://schemas.openxmlformats.org/officeDocument/2006/relationships/hyperlink" Target="https://login.consultant.ru/link/?req=doc&amp;base=RLAW181&amp;n=70845&amp;dst=100008" TargetMode="External"/><Relationship Id="rId111" Type="http://schemas.openxmlformats.org/officeDocument/2006/relationships/hyperlink" Target="https://login.consultant.ru/link/?req=doc&amp;base=LAW&amp;n=4517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67661&amp;dst=100005" TargetMode="External"/><Relationship Id="rId15" Type="http://schemas.openxmlformats.org/officeDocument/2006/relationships/hyperlink" Target="https://login.consultant.ru/link/?req=doc&amp;base=RLAW181&amp;n=87103&amp;dst=100005" TargetMode="External"/><Relationship Id="rId23" Type="http://schemas.openxmlformats.org/officeDocument/2006/relationships/hyperlink" Target="https://login.consultant.ru/link/?req=doc&amp;base=RLAW181&amp;n=114107&amp;dst=100005" TargetMode="External"/><Relationship Id="rId28" Type="http://schemas.openxmlformats.org/officeDocument/2006/relationships/hyperlink" Target="https://login.consultant.ru/link/?req=doc&amp;base=LAW&amp;n=482878" TargetMode="External"/><Relationship Id="rId36" Type="http://schemas.openxmlformats.org/officeDocument/2006/relationships/hyperlink" Target="https://login.consultant.ru/link/?req=doc&amp;base=RLAW181&amp;n=58245" TargetMode="External"/><Relationship Id="rId49" Type="http://schemas.openxmlformats.org/officeDocument/2006/relationships/hyperlink" Target="https://login.consultant.ru/link/?req=doc&amp;base=RLAW181&amp;n=103554&amp;dst=100005" TargetMode="External"/><Relationship Id="rId57" Type="http://schemas.openxmlformats.org/officeDocument/2006/relationships/hyperlink" Target="https://login.consultant.ru/link/?req=doc&amp;base=RLAW181&amp;n=120710&amp;dst=100018" TargetMode="External"/><Relationship Id="rId106" Type="http://schemas.openxmlformats.org/officeDocument/2006/relationships/hyperlink" Target="https://login.consultant.ru/link/?req=doc&amp;base=RLAW181&amp;n=70845&amp;dst=100027" TargetMode="External"/><Relationship Id="rId114" Type="http://schemas.openxmlformats.org/officeDocument/2006/relationships/hyperlink" Target="https://login.consultant.ru/link/?req=doc&amp;base=RLAW181&amp;n=117429&amp;dst=100016" TargetMode="External"/><Relationship Id="rId119" Type="http://schemas.openxmlformats.org/officeDocument/2006/relationships/hyperlink" Target="https://login.consultant.ru/link/?req=doc&amp;base=RLAW181&amp;n=122069&amp;dst=100014" TargetMode="External"/><Relationship Id="rId10" Type="http://schemas.openxmlformats.org/officeDocument/2006/relationships/hyperlink" Target="https://login.consultant.ru/link/?req=doc&amp;base=RLAW181&amp;n=76928&amp;dst=100005" TargetMode="External"/><Relationship Id="rId31" Type="http://schemas.openxmlformats.org/officeDocument/2006/relationships/hyperlink" Target="https://login.consultant.ru/link/?req=doc&amp;base=RLAW181&amp;n=117429&amp;dst=100006" TargetMode="External"/><Relationship Id="rId44" Type="http://schemas.openxmlformats.org/officeDocument/2006/relationships/hyperlink" Target="https://login.consultant.ru/link/?req=doc&amp;base=RLAW181&amp;n=87103&amp;dst=100005" TargetMode="External"/><Relationship Id="rId52" Type="http://schemas.openxmlformats.org/officeDocument/2006/relationships/hyperlink" Target="https://login.consultant.ru/link/?req=doc&amp;base=RLAW181&amp;n=114107&amp;dst=100005" TargetMode="External"/><Relationship Id="rId60" Type="http://schemas.openxmlformats.org/officeDocument/2006/relationships/hyperlink" Target="https://login.consultant.ru/link/?req=doc&amp;base=RLAW181&amp;n=117429&amp;dst=100013" TargetMode="External"/><Relationship Id="rId65" Type="http://schemas.openxmlformats.org/officeDocument/2006/relationships/hyperlink" Target="https://login.consultant.ru/link/?req=doc&amp;base=RLAW181&amp;n=117429&amp;dst=100014" TargetMode="External"/><Relationship Id="rId73" Type="http://schemas.openxmlformats.org/officeDocument/2006/relationships/hyperlink" Target="https://login.consultant.ru/link/?req=doc&amp;base=RLAW181&amp;n=117429&amp;dst=100011" TargetMode="External"/><Relationship Id="rId78" Type="http://schemas.openxmlformats.org/officeDocument/2006/relationships/hyperlink" Target="https://login.consultant.ru/link/?req=doc&amp;base=RLAW181&amp;n=117429&amp;dst=100012" TargetMode="External"/><Relationship Id="rId81" Type="http://schemas.openxmlformats.org/officeDocument/2006/relationships/hyperlink" Target="https://login.consultant.ru/link/?req=doc&amp;base=RLAW181&amp;n=70845&amp;dst=100007" TargetMode="External"/><Relationship Id="rId86" Type="http://schemas.openxmlformats.org/officeDocument/2006/relationships/hyperlink" Target="https://login.consultant.ru/link/?req=doc&amp;base=RLAW181&amp;n=67661&amp;dst=100009" TargetMode="External"/><Relationship Id="rId94" Type="http://schemas.openxmlformats.org/officeDocument/2006/relationships/hyperlink" Target="https://login.consultant.ru/link/?req=doc&amp;base=LAW&amp;n=482878&amp;dst=339" TargetMode="External"/><Relationship Id="rId99" Type="http://schemas.openxmlformats.org/officeDocument/2006/relationships/hyperlink" Target="https://login.consultant.ru/link/?req=doc&amp;base=RLAW181&amp;n=120710&amp;dst=100019" TargetMode="External"/><Relationship Id="rId101" Type="http://schemas.openxmlformats.org/officeDocument/2006/relationships/hyperlink" Target="https://login.consultant.ru/link/?req=doc&amp;base=RLAW181&amp;n=120710&amp;dst=100019" TargetMode="External"/><Relationship Id="rId122" Type="http://schemas.openxmlformats.org/officeDocument/2006/relationships/hyperlink" Target="https://login.consultant.ru/link/?req=doc&amp;base=RLAW181&amp;n=70845&amp;dst=100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72301&amp;dst=100005" TargetMode="External"/><Relationship Id="rId13" Type="http://schemas.openxmlformats.org/officeDocument/2006/relationships/hyperlink" Target="https://login.consultant.ru/link/?req=doc&amp;base=RLAW181&amp;n=85236&amp;dst=100005" TargetMode="External"/><Relationship Id="rId18" Type="http://schemas.openxmlformats.org/officeDocument/2006/relationships/hyperlink" Target="https://login.consultant.ru/link/?req=doc&amp;base=RLAW181&amp;n=96303&amp;dst=100005" TargetMode="External"/><Relationship Id="rId39" Type="http://schemas.openxmlformats.org/officeDocument/2006/relationships/hyperlink" Target="https://login.consultant.ru/link/?req=doc&amp;base=RLAW181&amp;n=65582" TargetMode="External"/><Relationship Id="rId109" Type="http://schemas.openxmlformats.org/officeDocument/2006/relationships/hyperlink" Target="https://login.consultant.ru/link/?req=doc&amp;base=RLAW181&amp;n=70845&amp;dst=100033" TargetMode="External"/><Relationship Id="rId34" Type="http://schemas.openxmlformats.org/officeDocument/2006/relationships/hyperlink" Target="https://login.consultant.ru/link/?req=doc&amp;base=RLAW181&amp;n=49017" TargetMode="External"/><Relationship Id="rId50" Type="http://schemas.openxmlformats.org/officeDocument/2006/relationships/hyperlink" Target="https://login.consultant.ru/link/?req=doc&amp;base=RLAW181&amp;n=107615&amp;dst=100005" TargetMode="External"/><Relationship Id="rId55" Type="http://schemas.openxmlformats.org/officeDocument/2006/relationships/hyperlink" Target="https://login.consultant.ru/link/?req=doc&amp;base=RLAW181&amp;n=121312&amp;dst=100006" TargetMode="External"/><Relationship Id="rId76" Type="http://schemas.openxmlformats.org/officeDocument/2006/relationships/hyperlink" Target="https://login.consultant.ru/link/?req=doc&amp;base=RLAW181&amp;n=117429&amp;dst=100014" TargetMode="External"/><Relationship Id="rId97" Type="http://schemas.openxmlformats.org/officeDocument/2006/relationships/hyperlink" Target="https://login.consultant.ru/link/?req=doc&amp;base=RLAW181&amp;n=70845&amp;dst=100013" TargetMode="External"/><Relationship Id="rId104" Type="http://schemas.openxmlformats.org/officeDocument/2006/relationships/hyperlink" Target="https://login.consultant.ru/link/?req=doc&amp;base=RLAW181&amp;n=122069&amp;dst=100008" TargetMode="External"/><Relationship Id="rId120" Type="http://schemas.openxmlformats.org/officeDocument/2006/relationships/hyperlink" Target="https://login.consultant.ru/link/?req=doc&amp;base=RLAW181&amp;n=70845&amp;dst=100044" TargetMode="External"/><Relationship Id="rId7" Type="http://schemas.openxmlformats.org/officeDocument/2006/relationships/hyperlink" Target="https://login.consultant.ru/link/?req=doc&amp;base=RLAW181&amp;n=68352&amp;dst=100005" TargetMode="External"/><Relationship Id="rId71" Type="http://schemas.openxmlformats.org/officeDocument/2006/relationships/hyperlink" Target="https://login.consultant.ru/link/?req=doc&amp;base=RLAW181&amp;n=117429&amp;dst=100014" TargetMode="External"/><Relationship Id="rId92" Type="http://schemas.openxmlformats.org/officeDocument/2006/relationships/hyperlink" Target="https://login.consultant.ru/link/?req=doc&amp;base=RLAW181&amp;n=117429&amp;dst=10001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50727" TargetMode="External"/><Relationship Id="rId24" Type="http://schemas.openxmlformats.org/officeDocument/2006/relationships/hyperlink" Target="https://login.consultant.ru/link/?req=doc&amp;base=RLAW181&amp;n=117429&amp;dst=100005" TargetMode="External"/><Relationship Id="rId40" Type="http://schemas.openxmlformats.org/officeDocument/2006/relationships/hyperlink" Target="https://login.consultant.ru/link/?req=doc&amp;base=RLAW181&amp;n=85236&amp;dst=100006" TargetMode="External"/><Relationship Id="rId45" Type="http://schemas.openxmlformats.org/officeDocument/2006/relationships/hyperlink" Target="https://login.consultant.ru/link/?req=doc&amp;base=RLAW181&amp;n=90854&amp;dst=100005" TargetMode="External"/><Relationship Id="rId66" Type="http://schemas.openxmlformats.org/officeDocument/2006/relationships/hyperlink" Target="https://login.consultant.ru/link/?req=doc&amp;base=RLAW181&amp;n=117429&amp;dst=100014" TargetMode="External"/><Relationship Id="rId87" Type="http://schemas.openxmlformats.org/officeDocument/2006/relationships/hyperlink" Target="https://login.consultant.ru/link/?req=doc&amp;base=RLAW181&amp;n=117429&amp;dst=100016" TargetMode="External"/><Relationship Id="rId110" Type="http://schemas.openxmlformats.org/officeDocument/2006/relationships/hyperlink" Target="https://login.consultant.ru/link/?req=doc&amp;base=RLAW181&amp;n=117429&amp;dst=100016" TargetMode="External"/><Relationship Id="rId115" Type="http://schemas.openxmlformats.org/officeDocument/2006/relationships/hyperlink" Target="https://login.consultant.ru/link/?req=doc&amp;base=RLAW181&amp;n=70845&amp;dst=100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8146</Words>
  <Characters>46434</Characters>
  <Application>Microsoft Office Word</Application>
  <DocSecurity>0</DocSecurity>
  <Lines>386</Lines>
  <Paragraphs>108</Paragraphs>
  <ScaleCrop>false</ScaleCrop>
  <Company>SPecialiST RePack</Company>
  <LinksUpToDate>false</LinksUpToDate>
  <CharactersWithSpaces>54472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1</cp:revision>
  <dcterms:created xsi:type="dcterms:W3CDTF">2024-10-09T09:58:00Z</dcterms:created>
  <dcterms:modified xsi:type="dcterms:W3CDTF">2024-10-09T09:59:00Z</dcterms:modified>
</cp:coreProperties>
</file>