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3D4" w:rsidRDefault="003703D4" w:rsidP="001F72CB">
      <w:pPr>
        <w:autoSpaceDE w:val="0"/>
        <w:autoSpaceDN w:val="0"/>
        <w:adjustRightInd w:val="0"/>
        <w:ind w:firstLine="9639"/>
        <w:rPr>
          <w:bCs/>
          <w:sz w:val="28"/>
          <w:szCs w:val="28"/>
        </w:rPr>
      </w:pPr>
      <w:r w:rsidRPr="00B50FD7">
        <w:rPr>
          <w:bCs/>
          <w:sz w:val="28"/>
          <w:szCs w:val="28"/>
        </w:rPr>
        <w:t xml:space="preserve">Приложение </w:t>
      </w:r>
    </w:p>
    <w:p w:rsidR="00CB01FB" w:rsidRPr="00B50FD7" w:rsidRDefault="00CB01FB" w:rsidP="001F72CB">
      <w:pPr>
        <w:autoSpaceDE w:val="0"/>
        <w:autoSpaceDN w:val="0"/>
        <w:adjustRightInd w:val="0"/>
        <w:ind w:firstLine="9639"/>
        <w:rPr>
          <w:bCs/>
          <w:sz w:val="28"/>
          <w:szCs w:val="28"/>
        </w:rPr>
      </w:pPr>
    </w:p>
    <w:p w:rsidR="003703D4" w:rsidRPr="00B50FD7" w:rsidRDefault="003703D4" w:rsidP="001F72CB">
      <w:pPr>
        <w:autoSpaceDE w:val="0"/>
        <w:autoSpaceDN w:val="0"/>
        <w:adjustRightInd w:val="0"/>
        <w:ind w:firstLine="9639"/>
        <w:rPr>
          <w:bCs/>
          <w:sz w:val="28"/>
          <w:szCs w:val="28"/>
        </w:rPr>
      </w:pPr>
      <w:r w:rsidRPr="00B50FD7">
        <w:rPr>
          <w:bCs/>
          <w:sz w:val="28"/>
          <w:szCs w:val="28"/>
        </w:rPr>
        <w:t xml:space="preserve">к распоряжению </w:t>
      </w:r>
      <w:r>
        <w:rPr>
          <w:bCs/>
          <w:sz w:val="28"/>
          <w:szCs w:val="28"/>
        </w:rPr>
        <w:t>администрации</w:t>
      </w:r>
      <w:r w:rsidRPr="00B50FD7">
        <w:rPr>
          <w:bCs/>
          <w:sz w:val="28"/>
          <w:szCs w:val="28"/>
        </w:rPr>
        <w:t xml:space="preserve"> </w:t>
      </w:r>
    </w:p>
    <w:p w:rsidR="003703D4" w:rsidRDefault="003703D4" w:rsidP="001F72CB">
      <w:pPr>
        <w:autoSpaceDE w:val="0"/>
        <w:autoSpaceDN w:val="0"/>
        <w:adjustRightInd w:val="0"/>
        <w:ind w:firstLine="9639"/>
        <w:rPr>
          <w:bCs/>
          <w:sz w:val="28"/>
          <w:szCs w:val="28"/>
        </w:rPr>
      </w:pPr>
      <w:r>
        <w:rPr>
          <w:bCs/>
          <w:sz w:val="28"/>
          <w:szCs w:val="28"/>
        </w:rPr>
        <w:t>Репь</w:t>
      </w:r>
      <w:r w:rsidR="00A3068D">
        <w:rPr>
          <w:bCs/>
          <w:sz w:val="28"/>
          <w:szCs w:val="28"/>
        </w:rPr>
        <w:t>ё</w:t>
      </w:r>
      <w:r>
        <w:rPr>
          <w:bCs/>
          <w:sz w:val="28"/>
          <w:szCs w:val="28"/>
        </w:rPr>
        <w:t xml:space="preserve">вского муниципального </w:t>
      </w:r>
    </w:p>
    <w:p w:rsidR="003703D4" w:rsidRPr="00B50FD7" w:rsidRDefault="003703D4" w:rsidP="001F72CB">
      <w:pPr>
        <w:autoSpaceDE w:val="0"/>
        <w:autoSpaceDN w:val="0"/>
        <w:adjustRightInd w:val="0"/>
        <w:ind w:firstLine="9639"/>
        <w:rPr>
          <w:bCs/>
          <w:sz w:val="28"/>
          <w:szCs w:val="28"/>
        </w:rPr>
      </w:pPr>
      <w:r>
        <w:rPr>
          <w:bCs/>
          <w:sz w:val="28"/>
          <w:szCs w:val="28"/>
        </w:rPr>
        <w:t>района от «</w:t>
      </w:r>
      <w:r w:rsidR="006D6031">
        <w:rPr>
          <w:bCs/>
          <w:sz w:val="28"/>
          <w:szCs w:val="28"/>
        </w:rPr>
        <w:t>11</w:t>
      </w:r>
      <w:r>
        <w:rPr>
          <w:bCs/>
          <w:sz w:val="28"/>
          <w:szCs w:val="28"/>
        </w:rPr>
        <w:t>»</w:t>
      </w:r>
      <w:r w:rsidR="006D6031">
        <w:rPr>
          <w:bCs/>
          <w:sz w:val="28"/>
          <w:szCs w:val="28"/>
        </w:rPr>
        <w:t xml:space="preserve"> марта </w:t>
      </w:r>
      <w:r>
        <w:rPr>
          <w:bCs/>
          <w:sz w:val="28"/>
          <w:szCs w:val="28"/>
        </w:rPr>
        <w:t>20</w:t>
      </w:r>
      <w:r w:rsidR="00DB0E6A">
        <w:rPr>
          <w:bCs/>
          <w:sz w:val="28"/>
          <w:szCs w:val="28"/>
        </w:rPr>
        <w:t>2</w:t>
      </w:r>
      <w:r w:rsidR="00C9073A">
        <w:rPr>
          <w:bCs/>
          <w:sz w:val="28"/>
          <w:szCs w:val="28"/>
        </w:rPr>
        <w:t>2</w:t>
      </w:r>
      <w:r>
        <w:rPr>
          <w:bCs/>
          <w:sz w:val="28"/>
          <w:szCs w:val="28"/>
        </w:rPr>
        <w:t xml:space="preserve"> г. №</w:t>
      </w:r>
      <w:r w:rsidR="006D6031">
        <w:rPr>
          <w:bCs/>
          <w:sz w:val="28"/>
          <w:szCs w:val="28"/>
        </w:rPr>
        <w:t xml:space="preserve"> 57-р ОД</w:t>
      </w:r>
      <w:bookmarkStart w:id="0" w:name="_GoBack"/>
      <w:bookmarkEnd w:id="0"/>
    </w:p>
    <w:p w:rsidR="003703D4" w:rsidRPr="00B50FD7" w:rsidRDefault="003703D4" w:rsidP="003703D4">
      <w:pPr>
        <w:autoSpaceDE w:val="0"/>
        <w:autoSpaceDN w:val="0"/>
        <w:adjustRightInd w:val="0"/>
        <w:ind w:firstLine="10490"/>
        <w:jc w:val="center"/>
        <w:rPr>
          <w:bCs/>
          <w:sz w:val="28"/>
          <w:szCs w:val="28"/>
        </w:rPr>
      </w:pPr>
    </w:p>
    <w:p w:rsidR="003703D4" w:rsidRPr="00B50FD7" w:rsidRDefault="003703D4" w:rsidP="003703D4">
      <w:pPr>
        <w:autoSpaceDE w:val="0"/>
        <w:autoSpaceDN w:val="0"/>
        <w:adjustRightInd w:val="0"/>
        <w:ind w:firstLine="10490"/>
        <w:jc w:val="center"/>
        <w:rPr>
          <w:bCs/>
          <w:sz w:val="28"/>
          <w:szCs w:val="28"/>
        </w:rPr>
      </w:pPr>
      <w:r w:rsidRPr="00B50FD7">
        <w:rPr>
          <w:bCs/>
          <w:sz w:val="28"/>
          <w:szCs w:val="28"/>
        </w:rPr>
        <w:t xml:space="preserve">                                                                                                                                                                                                     </w:t>
      </w:r>
    </w:p>
    <w:p w:rsidR="003703D4" w:rsidRPr="00B7182A" w:rsidRDefault="003703D4" w:rsidP="003703D4">
      <w:pPr>
        <w:autoSpaceDE w:val="0"/>
        <w:autoSpaceDN w:val="0"/>
        <w:adjustRightInd w:val="0"/>
        <w:jc w:val="center"/>
        <w:rPr>
          <w:color w:val="000000"/>
          <w:sz w:val="28"/>
          <w:szCs w:val="28"/>
        </w:rPr>
      </w:pPr>
      <w:r w:rsidRPr="00B7182A">
        <w:rPr>
          <w:b/>
          <w:bCs/>
          <w:color w:val="000000"/>
          <w:sz w:val="28"/>
          <w:szCs w:val="28"/>
        </w:rPr>
        <w:t>ПЛАН</w:t>
      </w:r>
    </w:p>
    <w:p w:rsidR="007C4FB8" w:rsidRPr="00B7182A" w:rsidRDefault="003703D4" w:rsidP="007C4FB8">
      <w:pPr>
        <w:autoSpaceDE w:val="0"/>
        <w:autoSpaceDN w:val="0"/>
        <w:adjustRightInd w:val="0"/>
        <w:jc w:val="center"/>
        <w:rPr>
          <w:b/>
          <w:bCs/>
          <w:color w:val="000000"/>
          <w:sz w:val="28"/>
          <w:szCs w:val="28"/>
        </w:rPr>
      </w:pPr>
      <w:r w:rsidRPr="00B7182A">
        <w:rPr>
          <w:b/>
          <w:bCs/>
          <w:color w:val="000000"/>
          <w:sz w:val="28"/>
          <w:szCs w:val="28"/>
        </w:rPr>
        <w:t>мероприятий («дорожная карта») по содействию развитию конкуренции в</w:t>
      </w:r>
      <w:r>
        <w:rPr>
          <w:b/>
          <w:bCs/>
          <w:color w:val="000000"/>
          <w:sz w:val="28"/>
          <w:szCs w:val="28"/>
        </w:rPr>
        <w:t xml:space="preserve"> </w:t>
      </w:r>
      <w:proofErr w:type="spellStart"/>
      <w:r>
        <w:rPr>
          <w:b/>
          <w:bCs/>
          <w:color w:val="000000"/>
          <w:sz w:val="28"/>
          <w:szCs w:val="28"/>
        </w:rPr>
        <w:t>Репь</w:t>
      </w:r>
      <w:r w:rsidR="00A3068D">
        <w:rPr>
          <w:b/>
          <w:bCs/>
          <w:color w:val="000000"/>
          <w:sz w:val="28"/>
          <w:szCs w:val="28"/>
        </w:rPr>
        <w:t>ё</w:t>
      </w:r>
      <w:r>
        <w:rPr>
          <w:b/>
          <w:bCs/>
          <w:color w:val="000000"/>
          <w:sz w:val="28"/>
          <w:szCs w:val="28"/>
        </w:rPr>
        <w:t>вском</w:t>
      </w:r>
      <w:proofErr w:type="spellEnd"/>
      <w:r>
        <w:rPr>
          <w:b/>
          <w:bCs/>
          <w:color w:val="000000"/>
          <w:sz w:val="28"/>
          <w:szCs w:val="28"/>
        </w:rPr>
        <w:t xml:space="preserve"> муниципальном районе</w:t>
      </w:r>
      <w:r w:rsidR="00B546FC" w:rsidRPr="00B546FC">
        <w:rPr>
          <w:color w:val="000000"/>
          <w:sz w:val="28"/>
          <w:szCs w:val="28"/>
        </w:rPr>
        <w:t xml:space="preserve"> </w:t>
      </w:r>
      <w:r w:rsidR="00B546FC" w:rsidRPr="00B546FC">
        <w:rPr>
          <w:b/>
          <w:color w:val="000000"/>
          <w:sz w:val="28"/>
          <w:szCs w:val="28"/>
        </w:rPr>
        <w:t>Воронежской области</w:t>
      </w:r>
      <w:r w:rsidR="00B546FC">
        <w:rPr>
          <w:color w:val="000000"/>
          <w:sz w:val="28"/>
          <w:szCs w:val="28"/>
        </w:rPr>
        <w:t xml:space="preserve"> </w:t>
      </w:r>
      <w:r w:rsidR="007C4FB8" w:rsidRPr="00D0601F">
        <w:rPr>
          <w:b/>
          <w:bCs/>
          <w:color w:val="000000"/>
          <w:sz w:val="28"/>
          <w:szCs w:val="28"/>
        </w:rPr>
        <w:t>на 2022-2025 годы</w:t>
      </w:r>
    </w:p>
    <w:p w:rsidR="003703D4" w:rsidRPr="00B7182A" w:rsidRDefault="003703D4" w:rsidP="003703D4">
      <w:pPr>
        <w:autoSpaceDE w:val="0"/>
        <w:autoSpaceDN w:val="0"/>
        <w:adjustRightInd w:val="0"/>
        <w:rPr>
          <w:color w:val="000000"/>
          <w:sz w:val="28"/>
          <w:szCs w:val="28"/>
        </w:rPr>
      </w:pPr>
    </w:p>
    <w:p w:rsidR="003703D4" w:rsidRPr="00B7182A" w:rsidRDefault="003703D4" w:rsidP="003703D4">
      <w:pPr>
        <w:autoSpaceDE w:val="0"/>
        <w:autoSpaceDN w:val="0"/>
        <w:adjustRightInd w:val="0"/>
        <w:jc w:val="center"/>
        <w:rPr>
          <w:color w:val="000000"/>
          <w:sz w:val="28"/>
          <w:szCs w:val="28"/>
        </w:rPr>
      </w:pPr>
      <w:r w:rsidRPr="00B7182A">
        <w:rPr>
          <w:color w:val="000000"/>
          <w:sz w:val="28"/>
          <w:szCs w:val="28"/>
          <w:lang w:val="en-US"/>
        </w:rPr>
        <w:t>I</w:t>
      </w:r>
      <w:r w:rsidRPr="00B7182A">
        <w:rPr>
          <w:color w:val="000000"/>
          <w:sz w:val="28"/>
          <w:szCs w:val="28"/>
        </w:rPr>
        <w:t>.</w:t>
      </w:r>
      <w:r w:rsidRPr="00B7182A">
        <w:rPr>
          <w:color w:val="000000"/>
          <w:sz w:val="28"/>
          <w:szCs w:val="28"/>
          <w:lang w:val="en-US"/>
        </w:rPr>
        <w:t> </w:t>
      </w:r>
      <w:r w:rsidRPr="00B7182A">
        <w:rPr>
          <w:color w:val="000000"/>
          <w:sz w:val="28"/>
          <w:szCs w:val="28"/>
        </w:rPr>
        <w:t>Общее описание «дорожной карты»</w:t>
      </w:r>
    </w:p>
    <w:p w:rsidR="003703D4" w:rsidRPr="00B04DF7" w:rsidRDefault="00B04DF7" w:rsidP="00B04DF7">
      <w:pPr>
        <w:tabs>
          <w:tab w:val="left" w:pos="3840"/>
        </w:tabs>
        <w:autoSpaceDE w:val="0"/>
        <w:autoSpaceDN w:val="0"/>
        <w:adjustRightInd w:val="0"/>
        <w:rPr>
          <w:color w:val="000000"/>
          <w:sz w:val="28"/>
          <w:szCs w:val="28"/>
        </w:rPr>
      </w:pPr>
      <w:r w:rsidRPr="00B04DF7">
        <w:rPr>
          <w:color w:val="000000"/>
          <w:sz w:val="28"/>
          <w:szCs w:val="28"/>
        </w:rPr>
        <w:tab/>
      </w:r>
    </w:p>
    <w:p w:rsidR="007C4FB8" w:rsidRPr="007C4FB8" w:rsidRDefault="007C4FB8" w:rsidP="007C4FB8">
      <w:pPr>
        <w:autoSpaceDE w:val="0"/>
        <w:autoSpaceDN w:val="0"/>
        <w:adjustRightInd w:val="0"/>
        <w:ind w:firstLine="709"/>
        <w:jc w:val="both"/>
        <w:rPr>
          <w:color w:val="000000"/>
          <w:sz w:val="28"/>
          <w:szCs w:val="28"/>
        </w:rPr>
      </w:pPr>
      <w:r w:rsidRPr="00B04DF7">
        <w:rPr>
          <w:color w:val="000000"/>
          <w:sz w:val="28"/>
          <w:szCs w:val="28"/>
        </w:rPr>
        <w:t>1.</w:t>
      </w:r>
      <w:r w:rsidRPr="00B04DF7">
        <w:rPr>
          <w:color w:val="000000"/>
          <w:sz w:val="28"/>
          <w:szCs w:val="28"/>
          <w:lang w:val="en-US"/>
        </w:rPr>
        <w:t> </w:t>
      </w:r>
      <w:r w:rsidRPr="00B04DF7">
        <w:rPr>
          <w:color w:val="000000"/>
          <w:sz w:val="28"/>
          <w:szCs w:val="28"/>
        </w:rPr>
        <w:t xml:space="preserve">Реализация Плана мероприятий («дорожной карты») по содействию развитию конкуренции в </w:t>
      </w:r>
      <w:proofErr w:type="spellStart"/>
      <w:r w:rsidR="00B04DF7" w:rsidRPr="00B04DF7">
        <w:rPr>
          <w:bCs/>
          <w:color w:val="000000"/>
          <w:sz w:val="28"/>
          <w:szCs w:val="28"/>
        </w:rPr>
        <w:t>Репьёвском</w:t>
      </w:r>
      <w:proofErr w:type="spellEnd"/>
      <w:r w:rsidR="00B04DF7" w:rsidRPr="00B04DF7">
        <w:rPr>
          <w:bCs/>
          <w:color w:val="000000"/>
          <w:sz w:val="28"/>
          <w:szCs w:val="28"/>
        </w:rPr>
        <w:t xml:space="preserve"> муниципальном районе</w:t>
      </w:r>
      <w:r w:rsidR="00B04DF7" w:rsidRPr="007C4FB8">
        <w:rPr>
          <w:color w:val="000000"/>
          <w:sz w:val="28"/>
          <w:szCs w:val="28"/>
        </w:rPr>
        <w:t xml:space="preserve"> </w:t>
      </w:r>
      <w:r w:rsidRPr="007C4FB8">
        <w:rPr>
          <w:color w:val="000000"/>
          <w:sz w:val="28"/>
          <w:szCs w:val="28"/>
        </w:rPr>
        <w:t xml:space="preserve">Воронежской области на 2022-2025 годы (далее – «дорожная карта») направлена на развитие конкурентной среды и предпринимательского климата на территории </w:t>
      </w:r>
      <w:r>
        <w:rPr>
          <w:color w:val="000000"/>
          <w:sz w:val="28"/>
          <w:szCs w:val="28"/>
        </w:rPr>
        <w:t>Репьёвского муниципального района</w:t>
      </w:r>
      <w:r w:rsidRPr="007C4FB8">
        <w:rPr>
          <w:color w:val="000000"/>
          <w:sz w:val="28"/>
          <w:szCs w:val="28"/>
        </w:rPr>
        <w:t>, снижение административных и инфраструктурных барьеров.</w:t>
      </w:r>
    </w:p>
    <w:p w:rsidR="007C4FB8" w:rsidRPr="007C4FB8" w:rsidRDefault="007C4FB8" w:rsidP="007C4FB8">
      <w:pPr>
        <w:autoSpaceDE w:val="0"/>
        <w:autoSpaceDN w:val="0"/>
        <w:adjustRightInd w:val="0"/>
        <w:ind w:firstLine="709"/>
        <w:jc w:val="both"/>
        <w:rPr>
          <w:color w:val="000000"/>
          <w:sz w:val="28"/>
          <w:szCs w:val="28"/>
        </w:rPr>
      </w:pPr>
      <w:r w:rsidRPr="007C4FB8">
        <w:rPr>
          <w:color w:val="000000"/>
          <w:sz w:val="28"/>
          <w:szCs w:val="28"/>
        </w:rPr>
        <w:t>2.</w:t>
      </w:r>
      <w:r w:rsidRPr="007C4FB8">
        <w:rPr>
          <w:color w:val="000000"/>
          <w:sz w:val="28"/>
          <w:szCs w:val="28"/>
          <w:lang w:val="en-US"/>
        </w:rPr>
        <w:t> </w:t>
      </w:r>
      <w:r w:rsidRPr="007C4FB8">
        <w:rPr>
          <w:color w:val="000000"/>
          <w:sz w:val="28"/>
          <w:szCs w:val="28"/>
        </w:rPr>
        <w:t>Целями «дорожной карты» являются:</w:t>
      </w:r>
    </w:p>
    <w:p w:rsidR="007C4FB8" w:rsidRPr="007C4FB8" w:rsidRDefault="007C4FB8" w:rsidP="007C4FB8">
      <w:pPr>
        <w:autoSpaceDE w:val="0"/>
        <w:autoSpaceDN w:val="0"/>
        <w:adjustRightInd w:val="0"/>
        <w:ind w:firstLine="709"/>
        <w:jc w:val="both"/>
        <w:rPr>
          <w:color w:val="000000"/>
          <w:sz w:val="28"/>
          <w:szCs w:val="28"/>
        </w:rPr>
      </w:pPr>
      <w:r w:rsidRPr="007C4FB8">
        <w:rPr>
          <w:color w:val="000000"/>
          <w:sz w:val="28"/>
          <w:szCs w:val="28"/>
        </w:rPr>
        <w:t>– внедрение стандарта развития конкуренции в субъектах Российской Федерации, утвержденного распоряжением Правительства Российской Федерации от 17.04.2019 года № 768-р;</w:t>
      </w:r>
    </w:p>
    <w:p w:rsidR="007C4FB8" w:rsidRPr="007C4FB8" w:rsidRDefault="007C4FB8" w:rsidP="007C4FB8">
      <w:pPr>
        <w:autoSpaceDE w:val="0"/>
        <w:autoSpaceDN w:val="0"/>
        <w:adjustRightInd w:val="0"/>
        <w:ind w:firstLine="709"/>
        <w:jc w:val="both"/>
        <w:rPr>
          <w:color w:val="000000"/>
          <w:sz w:val="28"/>
          <w:szCs w:val="28"/>
        </w:rPr>
      </w:pPr>
      <w:r w:rsidRPr="007C4FB8">
        <w:rPr>
          <w:color w:val="000000"/>
          <w:sz w:val="28"/>
          <w:szCs w:val="28"/>
        </w:rPr>
        <w:t>− реализация Национального плана («дорожной карты») развития конкуренции в Российской Федерации на 2021-2025 годы (далее – Национальный план), утвержденного распоряжением правительства Российской Федерации от 02.09.2021      № 2424-р;</w:t>
      </w:r>
    </w:p>
    <w:p w:rsidR="007C4FB8" w:rsidRPr="007C4FB8" w:rsidRDefault="007C4FB8" w:rsidP="007C4FB8">
      <w:pPr>
        <w:autoSpaceDE w:val="0"/>
        <w:autoSpaceDN w:val="0"/>
        <w:adjustRightInd w:val="0"/>
        <w:ind w:firstLine="709"/>
        <w:jc w:val="both"/>
        <w:rPr>
          <w:color w:val="000000"/>
          <w:sz w:val="28"/>
          <w:szCs w:val="28"/>
        </w:rPr>
      </w:pPr>
      <w:r w:rsidRPr="007C4FB8">
        <w:rPr>
          <w:color w:val="000000"/>
          <w:sz w:val="28"/>
          <w:szCs w:val="28"/>
        </w:rPr>
        <w:t>– проведение мероприятий по содействию развитию конкуренции для каждого из утвержденных товарных рынков для содействия развитию конкуренции в Воронежской области;</w:t>
      </w:r>
    </w:p>
    <w:p w:rsidR="007C4FB8" w:rsidRPr="007C4FB8" w:rsidRDefault="007C4FB8" w:rsidP="007C4FB8">
      <w:pPr>
        <w:autoSpaceDE w:val="0"/>
        <w:autoSpaceDN w:val="0"/>
        <w:adjustRightInd w:val="0"/>
        <w:ind w:firstLine="709"/>
        <w:jc w:val="both"/>
        <w:rPr>
          <w:color w:val="000000"/>
          <w:sz w:val="28"/>
          <w:szCs w:val="28"/>
        </w:rPr>
      </w:pPr>
      <w:r w:rsidRPr="007C4FB8">
        <w:rPr>
          <w:color w:val="000000"/>
          <w:sz w:val="28"/>
          <w:szCs w:val="28"/>
        </w:rPr>
        <w:t xml:space="preserve">– включение функций развития конкуренции в приоритеты деятельности </w:t>
      </w:r>
      <w:r w:rsidRPr="00B7182A">
        <w:rPr>
          <w:color w:val="000000"/>
          <w:sz w:val="28"/>
          <w:szCs w:val="28"/>
        </w:rPr>
        <w:t xml:space="preserve">органов </w:t>
      </w:r>
      <w:r>
        <w:rPr>
          <w:color w:val="000000"/>
          <w:sz w:val="28"/>
          <w:szCs w:val="28"/>
        </w:rPr>
        <w:t xml:space="preserve">местного самоуправления Репьёвского муниципального района </w:t>
      </w:r>
      <w:r w:rsidRPr="007C4FB8">
        <w:rPr>
          <w:color w:val="000000"/>
          <w:sz w:val="28"/>
          <w:szCs w:val="28"/>
        </w:rPr>
        <w:t xml:space="preserve"> Воронежской области;</w:t>
      </w:r>
    </w:p>
    <w:p w:rsidR="007C4FB8" w:rsidRPr="007C4FB8" w:rsidRDefault="007C4FB8" w:rsidP="007C4FB8">
      <w:pPr>
        <w:autoSpaceDE w:val="0"/>
        <w:autoSpaceDN w:val="0"/>
        <w:adjustRightInd w:val="0"/>
        <w:ind w:firstLine="709"/>
        <w:jc w:val="both"/>
        <w:rPr>
          <w:color w:val="000000"/>
          <w:sz w:val="28"/>
          <w:szCs w:val="28"/>
        </w:rPr>
      </w:pPr>
      <w:r w:rsidRPr="007C4FB8">
        <w:rPr>
          <w:color w:val="000000"/>
          <w:sz w:val="28"/>
          <w:szCs w:val="28"/>
        </w:rPr>
        <w:t xml:space="preserve">– снижение доли </w:t>
      </w:r>
      <w:r w:rsidR="007969DF">
        <w:rPr>
          <w:color w:val="000000"/>
          <w:sz w:val="28"/>
          <w:szCs w:val="28"/>
        </w:rPr>
        <w:t>муниципального</w:t>
      </w:r>
      <w:r w:rsidRPr="007C4FB8">
        <w:rPr>
          <w:color w:val="000000"/>
          <w:sz w:val="28"/>
          <w:szCs w:val="28"/>
        </w:rPr>
        <w:t xml:space="preserve"> сектора в экономике </w:t>
      </w:r>
      <w:r>
        <w:rPr>
          <w:color w:val="000000"/>
          <w:sz w:val="28"/>
          <w:szCs w:val="28"/>
        </w:rPr>
        <w:t>Репьёвского муниципального района</w:t>
      </w:r>
      <w:r w:rsidRPr="007C4FB8">
        <w:rPr>
          <w:color w:val="000000"/>
          <w:sz w:val="28"/>
          <w:szCs w:val="28"/>
        </w:rPr>
        <w:t xml:space="preserve"> Воронежской области; </w:t>
      </w:r>
    </w:p>
    <w:p w:rsidR="007C4FB8" w:rsidRPr="007C4FB8" w:rsidRDefault="007C4FB8" w:rsidP="007C4FB8">
      <w:pPr>
        <w:autoSpaceDE w:val="0"/>
        <w:autoSpaceDN w:val="0"/>
        <w:adjustRightInd w:val="0"/>
        <w:ind w:firstLine="709"/>
        <w:jc w:val="both"/>
        <w:rPr>
          <w:color w:val="000000"/>
          <w:sz w:val="28"/>
          <w:szCs w:val="28"/>
        </w:rPr>
      </w:pPr>
      <w:r w:rsidRPr="007C4FB8">
        <w:rPr>
          <w:color w:val="000000"/>
          <w:sz w:val="28"/>
          <w:szCs w:val="28"/>
        </w:rPr>
        <w:t xml:space="preserve">– развитие конкуренции при осуществлении закупок; </w:t>
      </w:r>
    </w:p>
    <w:p w:rsidR="007C4FB8" w:rsidRPr="007C4FB8" w:rsidRDefault="007C4FB8" w:rsidP="007C4FB8">
      <w:pPr>
        <w:autoSpaceDE w:val="0"/>
        <w:autoSpaceDN w:val="0"/>
        <w:adjustRightInd w:val="0"/>
        <w:ind w:firstLine="709"/>
        <w:jc w:val="both"/>
        <w:rPr>
          <w:color w:val="000000"/>
          <w:sz w:val="28"/>
          <w:szCs w:val="28"/>
        </w:rPr>
      </w:pPr>
      <w:r w:rsidRPr="007C4FB8">
        <w:rPr>
          <w:color w:val="000000"/>
          <w:sz w:val="28"/>
          <w:szCs w:val="28"/>
        </w:rPr>
        <w:t>– повышение уровня защиты прав потребителей;</w:t>
      </w:r>
    </w:p>
    <w:p w:rsidR="007C4FB8" w:rsidRPr="007C4FB8" w:rsidRDefault="007C4FB8" w:rsidP="007C4FB8">
      <w:pPr>
        <w:autoSpaceDE w:val="0"/>
        <w:autoSpaceDN w:val="0"/>
        <w:adjustRightInd w:val="0"/>
        <w:ind w:firstLine="709"/>
        <w:jc w:val="both"/>
        <w:rPr>
          <w:color w:val="000000"/>
          <w:sz w:val="28"/>
          <w:szCs w:val="28"/>
        </w:rPr>
      </w:pPr>
      <w:r w:rsidRPr="007C4FB8">
        <w:rPr>
          <w:color w:val="000000"/>
          <w:sz w:val="28"/>
          <w:szCs w:val="28"/>
        </w:rPr>
        <w:lastRenderedPageBreak/>
        <w:t>– устранение избыточного государственного регулирования и снижение административных барьеров.</w:t>
      </w:r>
    </w:p>
    <w:p w:rsidR="007C4FB8" w:rsidRPr="007C4FB8" w:rsidRDefault="007C4FB8" w:rsidP="007C4FB8">
      <w:pPr>
        <w:autoSpaceDE w:val="0"/>
        <w:autoSpaceDN w:val="0"/>
        <w:adjustRightInd w:val="0"/>
        <w:ind w:firstLine="709"/>
        <w:jc w:val="both"/>
        <w:rPr>
          <w:color w:val="000000"/>
          <w:sz w:val="28"/>
          <w:szCs w:val="28"/>
        </w:rPr>
      </w:pPr>
      <w:r w:rsidRPr="007C4FB8">
        <w:rPr>
          <w:color w:val="000000"/>
          <w:sz w:val="28"/>
          <w:szCs w:val="28"/>
        </w:rPr>
        <w:t xml:space="preserve">3. В «дорожной карте» определены первоочередные мероприятия по развитию конкуренции в </w:t>
      </w:r>
      <w:proofErr w:type="spellStart"/>
      <w:r>
        <w:rPr>
          <w:color w:val="000000"/>
          <w:sz w:val="28"/>
          <w:szCs w:val="28"/>
        </w:rPr>
        <w:t>Репьёвском</w:t>
      </w:r>
      <w:proofErr w:type="spellEnd"/>
      <w:r>
        <w:rPr>
          <w:color w:val="000000"/>
          <w:sz w:val="28"/>
          <w:szCs w:val="28"/>
        </w:rPr>
        <w:t xml:space="preserve"> муниципальном районе </w:t>
      </w:r>
      <w:r w:rsidR="00C4017F">
        <w:rPr>
          <w:color w:val="000000"/>
          <w:sz w:val="28"/>
          <w:szCs w:val="28"/>
        </w:rPr>
        <w:t>Воронежской области</w:t>
      </w:r>
      <w:r w:rsidRPr="007C4FB8">
        <w:rPr>
          <w:color w:val="000000"/>
          <w:sz w:val="28"/>
          <w:szCs w:val="28"/>
        </w:rPr>
        <w:t xml:space="preserve">, повышению информационной прозрачности деятельности </w:t>
      </w:r>
      <w:r w:rsidR="00C4017F" w:rsidRPr="00B7182A">
        <w:rPr>
          <w:color w:val="000000"/>
          <w:sz w:val="28"/>
          <w:szCs w:val="28"/>
        </w:rPr>
        <w:t xml:space="preserve">органов </w:t>
      </w:r>
      <w:r w:rsidR="00C4017F">
        <w:rPr>
          <w:color w:val="000000"/>
          <w:sz w:val="28"/>
          <w:szCs w:val="28"/>
        </w:rPr>
        <w:t>местного самоуправления Репьёвского муниципального района</w:t>
      </w:r>
      <w:r w:rsidRPr="007C4FB8">
        <w:rPr>
          <w:color w:val="000000"/>
          <w:sz w:val="28"/>
          <w:szCs w:val="28"/>
        </w:rPr>
        <w:t xml:space="preserve">, реализация которых будет способствовать развитию добросовестной конкуренции и созданию эффективной конкурентной среды на рынках товаров, работ и услуг на территории </w:t>
      </w:r>
      <w:r w:rsidR="00C4017F">
        <w:rPr>
          <w:color w:val="000000"/>
          <w:sz w:val="28"/>
          <w:szCs w:val="28"/>
        </w:rPr>
        <w:t>муниципального района</w:t>
      </w:r>
      <w:r w:rsidRPr="007C4FB8">
        <w:rPr>
          <w:color w:val="000000"/>
          <w:sz w:val="28"/>
          <w:szCs w:val="28"/>
        </w:rPr>
        <w:t>.</w:t>
      </w:r>
    </w:p>
    <w:p w:rsidR="00C4017F" w:rsidRDefault="007C4FB8" w:rsidP="007C4FB8">
      <w:pPr>
        <w:autoSpaceDE w:val="0"/>
        <w:autoSpaceDN w:val="0"/>
        <w:adjustRightInd w:val="0"/>
        <w:ind w:firstLine="709"/>
        <w:jc w:val="both"/>
        <w:rPr>
          <w:color w:val="000000"/>
          <w:sz w:val="28"/>
          <w:szCs w:val="28"/>
        </w:rPr>
      </w:pPr>
      <w:r w:rsidRPr="007C4FB8">
        <w:rPr>
          <w:color w:val="000000"/>
          <w:sz w:val="28"/>
          <w:szCs w:val="28"/>
        </w:rPr>
        <w:t>В «дорожной карте» определены первоочередные мероприятия по развитию конкуренции на отдельных отраслевых рынках</w:t>
      </w:r>
      <w:r w:rsidR="00C4017F">
        <w:rPr>
          <w:color w:val="000000"/>
          <w:sz w:val="28"/>
          <w:szCs w:val="28"/>
        </w:rPr>
        <w:t xml:space="preserve">. </w:t>
      </w:r>
    </w:p>
    <w:p w:rsidR="00C4017F" w:rsidRDefault="007C4FB8" w:rsidP="007C4FB8">
      <w:pPr>
        <w:autoSpaceDE w:val="0"/>
        <w:autoSpaceDN w:val="0"/>
        <w:adjustRightInd w:val="0"/>
        <w:ind w:firstLine="709"/>
        <w:jc w:val="both"/>
        <w:rPr>
          <w:color w:val="000000"/>
          <w:sz w:val="28"/>
          <w:szCs w:val="28"/>
        </w:rPr>
      </w:pPr>
      <w:proofErr w:type="gramStart"/>
      <w:r w:rsidRPr="007C4FB8">
        <w:rPr>
          <w:color w:val="000000"/>
          <w:sz w:val="28"/>
          <w:szCs w:val="28"/>
        </w:rPr>
        <w:t>Разработанные меры охватывают рынки услуг дошкольного образования, ритуальных услуг, теплоснабжения (производство тепловой энергии), купли-продажи электрической энергии (мощности) на розничном рынке электрической энергии (мощности), оказания услуг по перевозке пассажиров автомобильным транспортом по муниципальным маршрутам регулярных перевозок, оказания услуг по перевозке пассажиров автомобильным транспортом по межмуниципальным маршрутам регулярных перевозок, услуг связи, в том числе услуг по предоставлению широкополосного доступа к информационно-телекоммуникационной сети</w:t>
      </w:r>
      <w:proofErr w:type="gramEnd"/>
      <w:r w:rsidRPr="007C4FB8">
        <w:rPr>
          <w:color w:val="000000"/>
          <w:sz w:val="28"/>
          <w:szCs w:val="28"/>
        </w:rPr>
        <w:t xml:space="preserve"> «Интернет», нефтепродуктов</w:t>
      </w:r>
      <w:r w:rsidR="00C4017F">
        <w:rPr>
          <w:color w:val="000000"/>
          <w:sz w:val="28"/>
          <w:szCs w:val="28"/>
        </w:rPr>
        <w:t xml:space="preserve">. </w:t>
      </w:r>
    </w:p>
    <w:p w:rsidR="007C4FB8" w:rsidRPr="007C4FB8" w:rsidRDefault="007C4FB8" w:rsidP="007C4FB8">
      <w:pPr>
        <w:autoSpaceDE w:val="0"/>
        <w:autoSpaceDN w:val="0"/>
        <w:adjustRightInd w:val="0"/>
        <w:ind w:firstLine="709"/>
        <w:jc w:val="both"/>
        <w:rPr>
          <w:color w:val="000000"/>
          <w:sz w:val="28"/>
          <w:szCs w:val="28"/>
        </w:rPr>
      </w:pPr>
      <w:r w:rsidRPr="007C4FB8">
        <w:rPr>
          <w:color w:val="000000"/>
          <w:sz w:val="28"/>
          <w:szCs w:val="28"/>
        </w:rPr>
        <w:t xml:space="preserve">4. Мероприятия по развитию конкуренции, предусмотренные в действующих стратегических и программных </w:t>
      </w:r>
      <w:proofErr w:type="gramStart"/>
      <w:r w:rsidRPr="007C4FB8">
        <w:rPr>
          <w:color w:val="000000"/>
          <w:sz w:val="28"/>
          <w:szCs w:val="28"/>
        </w:rPr>
        <w:t>документах</w:t>
      </w:r>
      <w:proofErr w:type="gramEnd"/>
      <w:r w:rsidRPr="007C4FB8">
        <w:rPr>
          <w:color w:val="000000"/>
          <w:sz w:val="28"/>
          <w:szCs w:val="28"/>
        </w:rPr>
        <w:t xml:space="preserve"> </w:t>
      </w:r>
      <w:r w:rsidR="00C4017F">
        <w:rPr>
          <w:color w:val="000000"/>
          <w:sz w:val="28"/>
          <w:szCs w:val="28"/>
        </w:rPr>
        <w:t>Репьёвского муниципального района</w:t>
      </w:r>
      <w:r w:rsidR="00C4017F" w:rsidRPr="007C4FB8">
        <w:rPr>
          <w:color w:val="000000"/>
          <w:sz w:val="28"/>
          <w:szCs w:val="28"/>
        </w:rPr>
        <w:t xml:space="preserve"> </w:t>
      </w:r>
      <w:r w:rsidRPr="007C4FB8">
        <w:rPr>
          <w:color w:val="000000"/>
          <w:sz w:val="28"/>
          <w:szCs w:val="28"/>
        </w:rPr>
        <w:t>Воронежской области, являются неотъемлемым дополнением к мероприятиям, предусмотренным «дорожной картой», и указаны в приложении к ней.</w:t>
      </w:r>
    </w:p>
    <w:p w:rsidR="007C4FB8" w:rsidRDefault="007C4FB8" w:rsidP="003703D4">
      <w:pPr>
        <w:autoSpaceDE w:val="0"/>
        <w:autoSpaceDN w:val="0"/>
        <w:adjustRightInd w:val="0"/>
        <w:ind w:firstLine="709"/>
        <w:jc w:val="both"/>
        <w:rPr>
          <w:color w:val="000000"/>
          <w:sz w:val="28"/>
          <w:szCs w:val="28"/>
        </w:rPr>
      </w:pPr>
    </w:p>
    <w:p w:rsidR="00F43714" w:rsidRDefault="00F43714" w:rsidP="00C4017F">
      <w:pPr>
        <w:autoSpaceDE w:val="0"/>
        <w:autoSpaceDN w:val="0"/>
        <w:adjustRightInd w:val="0"/>
        <w:ind w:firstLine="709"/>
        <w:jc w:val="both"/>
        <w:rPr>
          <w:color w:val="000000"/>
          <w:sz w:val="28"/>
          <w:szCs w:val="28"/>
        </w:rPr>
      </w:pPr>
    </w:p>
    <w:p w:rsidR="00C4017F" w:rsidRDefault="00C4017F" w:rsidP="00C4017F">
      <w:pPr>
        <w:autoSpaceDE w:val="0"/>
        <w:autoSpaceDN w:val="0"/>
        <w:adjustRightInd w:val="0"/>
        <w:ind w:firstLine="709"/>
        <w:jc w:val="both"/>
        <w:rPr>
          <w:color w:val="000000"/>
          <w:sz w:val="28"/>
          <w:szCs w:val="28"/>
        </w:rPr>
      </w:pPr>
    </w:p>
    <w:p w:rsidR="00C4017F" w:rsidRDefault="00C4017F" w:rsidP="00C4017F">
      <w:pPr>
        <w:autoSpaceDE w:val="0"/>
        <w:autoSpaceDN w:val="0"/>
        <w:adjustRightInd w:val="0"/>
        <w:ind w:firstLine="709"/>
        <w:jc w:val="both"/>
        <w:rPr>
          <w:color w:val="000000"/>
          <w:sz w:val="28"/>
          <w:szCs w:val="28"/>
        </w:rPr>
      </w:pPr>
    </w:p>
    <w:p w:rsidR="00C4017F" w:rsidRDefault="00C4017F" w:rsidP="00C4017F">
      <w:pPr>
        <w:autoSpaceDE w:val="0"/>
        <w:autoSpaceDN w:val="0"/>
        <w:adjustRightInd w:val="0"/>
        <w:ind w:firstLine="709"/>
        <w:jc w:val="both"/>
        <w:rPr>
          <w:color w:val="000000"/>
          <w:sz w:val="28"/>
          <w:szCs w:val="28"/>
        </w:rPr>
      </w:pPr>
    </w:p>
    <w:p w:rsidR="00C4017F" w:rsidRDefault="00C4017F" w:rsidP="00C4017F">
      <w:pPr>
        <w:autoSpaceDE w:val="0"/>
        <w:autoSpaceDN w:val="0"/>
        <w:adjustRightInd w:val="0"/>
        <w:ind w:firstLine="709"/>
        <w:jc w:val="both"/>
        <w:rPr>
          <w:color w:val="000000"/>
          <w:sz w:val="28"/>
          <w:szCs w:val="28"/>
        </w:rPr>
      </w:pPr>
    </w:p>
    <w:p w:rsidR="00C4017F" w:rsidRDefault="00C4017F" w:rsidP="00C4017F">
      <w:pPr>
        <w:autoSpaceDE w:val="0"/>
        <w:autoSpaceDN w:val="0"/>
        <w:adjustRightInd w:val="0"/>
        <w:ind w:firstLine="709"/>
        <w:jc w:val="both"/>
        <w:rPr>
          <w:color w:val="000000"/>
          <w:sz w:val="28"/>
          <w:szCs w:val="28"/>
        </w:rPr>
      </w:pPr>
    </w:p>
    <w:p w:rsidR="00C4017F" w:rsidRDefault="00C4017F" w:rsidP="00C4017F">
      <w:pPr>
        <w:autoSpaceDE w:val="0"/>
        <w:autoSpaceDN w:val="0"/>
        <w:adjustRightInd w:val="0"/>
        <w:ind w:firstLine="709"/>
        <w:jc w:val="both"/>
        <w:rPr>
          <w:color w:val="000000"/>
          <w:sz w:val="28"/>
          <w:szCs w:val="28"/>
        </w:rPr>
      </w:pPr>
    </w:p>
    <w:p w:rsidR="005213D0" w:rsidRDefault="005213D0" w:rsidP="00C4017F">
      <w:pPr>
        <w:autoSpaceDE w:val="0"/>
        <w:autoSpaceDN w:val="0"/>
        <w:adjustRightInd w:val="0"/>
        <w:ind w:firstLine="709"/>
        <w:jc w:val="both"/>
        <w:rPr>
          <w:color w:val="000000"/>
          <w:sz w:val="28"/>
          <w:szCs w:val="28"/>
        </w:rPr>
      </w:pPr>
    </w:p>
    <w:p w:rsidR="005213D0" w:rsidRDefault="005213D0" w:rsidP="00C4017F">
      <w:pPr>
        <w:autoSpaceDE w:val="0"/>
        <w:autoSpaceDN w:val="0"/>
        <w:adjustRightInd w:val="0"/>
        <w:ind w:firstLine="709"/>
        <w:jc w:val="both"/>
        <w:rPr>
          <w:color w:val="000000"/>
          <w:sz w:val="28"/>
          <w:szCs w:val="28"/>
        </w:rPr>
      </w:pPr>
    </w:p>
    <w:p w:rsidR="005213D0" w:rsidRDefault="005213D0" w:rsidP="00C4017F">
      <w:pPr>
        <w:autoSpaceDE w:val="0"/>
        <w:autoSpaceDN w:val="0"/>
        <w:adjustRightInd w:val="0"/>
        <w:ind w:firstLine="709"/>
        <w:jc w:val="both"/>
        <w:rPr>
          <w:color w:val="000000"/>
          <w:sz w:val="28"/>
          <w:szCs w:val="28"/>
        </w:rPr>
      </w:pPr>
    </w:p>
    <w:p w:rsidR="00C4017F" w:rsidRDefault="00C4017F" w:rsidP="00C4017F">
      <w:pPr>
        <w:autoSpaceDE w:val="0"/>
        <w:autoSpaceDN w:val="0"/>
        <w:adjustRightInd w:val="0"/>
        <w:ind w:firstLine="709"/>
        <w:jc w:val="both"/>
        <w:rPr>
          <w:color w:val="000000"/>
          <w:sz w:val="28"/>
          <w:szCs w:val="28"/>
        </w:rPr>
      </w:pPr>
    </w:p>
    <w:p w:rsidR="00B546FC" w:rsidRDefault="00B546FC" w:rsidP="00C4017F">
      <w:pPr>
        <w:autoSpaceDE w:val="0"/>
        <w:autoSpaceDN w:val="0"/>
        <w:adjustRightInd w:val="0"/>
        <w:ind w:firstLine="709"/>
        <w:jc w:val="both"/>
        <w:rPr>
          <w:color w:val="000000"/>
          <w:sz w:val="28"/>
          <w:szCs w:val="28"/>
        </w:rPr>
      </w:pPr>
    </w:p>
    <w:p w:rsidR="003703D4" w:rsidRPr="00B7182A" w:rsidRDefault="003703D4" w:rsidP="003703D4">
      <w:pPr>
        <w:autoSpaceDE w:val="0"/>
        <w:autoSpaceDN w:val="0"/>
        <w:adjustRightInd w:val="0"/>
        <w:ind w:firstLine="709"/>
        <w:jc w:val="both"/>
        <w:rPr>
          <w:color w:val="000000"/>
          <w:sz w:val="28"/>
          <w:szCs w:val="28"/>
        </w:rPr>
      </w:pPr>
    </w:p>
    <w:p w:rsidR="001959AC" w:rsidRDefault="001959AC" w:rsidP="001959AC">
      <w:pPr>
        <w:jc w:val="center"/>
        <w:rPr>
          <w:sz w:val="28"/>
          <w:szCs w:val="28"/>
        </w:rPr>
      </w:pPr>
      <w:r>
        <w:rPr>
          <w:sz w:val="28"/>
          <w:szCs w:val="28"/>
        </w:rPr>
        <w:t>П</w:t>
      </w:r>
      <w:r w:rsidRPr="00CF52C3">
        <w:rPr>
          <w:sz w:val="28"/>
          <w:szCs w:val="28"/>
        </w:rPr>
        <w:t xml:space="preserve">лан мероприятий </w:t>
      </w:r>
      <w:r w:rsidR="004903EC">
        <w:rPr>
          <w:sz w:val="28"/>
          <w:szCs w:val="28"/>
        </w:rPr>
        <w:t>(</w:t>
      </w:r>
      <w:r w:rsidRPr="00CF52C3">
        <w:rPr>
          <w:sz w:val="28"/>
          <w:szCs w:val="28"/>
        </w:rPr>
        <w:t>«дорожн</w:t>
      </w:r>
      <w:r w:rsidR="004903EC">
        <w:rPr>
          <w:sz w:val="28"/>
          <w:szCs w:val="28"/>
        </w:rPr>
        <w:t>ая</w:t>
      </w:r>
      <w:r w:rsidRPr="00CF52C3">
        <w:rPr>
          <w:sz w:val="28"/>
          <w:szCs w:val="28"/>
        </w:rPr>
        <w:t xml:space="preserve"> карт</w:t>
      </w:r>
      <w:r w:rsidR="004903EC">
        <w:rPr>
          <w:sz w:val="28"/>
          <w:szCs w:val="28"/>
        </w:rPr>
        <w:t>а</w:t>
      </w:r>
      <w:r w:rsidRPr="00CF52C3">
        <w:rPr>
          <w:sz w:val="28"/>
          <w:szCs w:val="28"/>
        </w:rPr>
        <w:t>»</w:t>
      </w:r>
      <w:r w:rsidR="004903EC">
        <w:rPr>
          <w:sz w:val="28"/>
          <w:szCs w:val="28"/>
        </w:rPr>
        <w:t>)</w:t>
      </w:r>
      <w:r w:rsidRPr="00CF52C3">
        <w:rPr>
          <w:sz w:val="28"/>
          <w:szCs w:val="28"/>
        </w:rPr>
        <w:t xml:space="preserve"> по содействию развитию ко</w:t>
      </w:r>
      <w:r>
        <w:rPr>
          <w:sz w:val="28"/>
          <w:szCs w:val="28"/>
        </w:rPr>
        <w:t xml:space="preserve">нкуренции в </w:t>
      </w:r>
      <w:proofErr w:type="spellStart"/>
      <w:r w:rsidR="00506117">
        <w:rPr>
          <w:sz w:val="28"/>
          <w:szCs w:val="28"/>
        </w:rPr>
        <w:t>Репь</w:t>
      </w:r>
      <w:r w:rsidR="00A3068D">
        <w:rPr>
          <w:sz w:val="28"/>
          <w:szCs w:val="28"/>
        </w:rPr>
        <w:t>ё</w:t>
      </w:r>
      <w:r w:rsidR="00506117">
        <w:rPr>
          <w:sz w:val="28"/>
          <w:szCs w:val="28"/>
        </w:rPr>
        <w:t>вском</w:t>
      </w:r>
      <w:proofErr w:type="spellEnd"/>
      <w:r w:rsidR="00506117">
        <w:rPr>
          <w:sz w:val="28"/>
          <w:szCs w:val="28"/>
        </w:rPr>
        <w:t xml:space="preserve"> муниципальном районе </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278"/>
        <w:gridCol w:w="1701"/>
        <w:gridCol w:w="1769"/>
        <w:gridCol w:w="1672"/>
        <w:gridCol w:w="1006"/>
        <w:gridCol w:w="1478"/>
        <w:gridCol w:w="851"/>
        <w:gridCol w:w="836"/>
        <w:gridCol w:w="794"/>
        <w:gridCol w:w="964"/>
        <w:gridCol w:w="1275"/>
      </w:tblGrid>
      <w:tr w:rsidR="001959AC" w:rsidRPr="00AB6A8C" w:rsidTr="0075663E">
        <w:trPr>
          <w:tblHeader/>
          <w:jc w:val="center"/>
        </w:trPr>
        <w:tc>
          <w:tcPr>
            <w:tcW w:w="680" w:type="dxa"/>
            <w:vMerge w:val="restart"/>
            <w:shd w:val="clear" w:color="auto" w:fill="auto"/>
            <w:vAlign w:val="center"/>
          </w:tcPr>
          <w:p w:rsidR="001959AC" w:rsidRPr="00AB6A8C" w:rsidRDefault="001959AC" w:rsidP="004B59A4">
            <w:pPr>
              <w:jc w:val="center"/>
              <w:rPr>
                <w:b/>
              </w:rPr>
            </w:pPr>
            <w:r w:rsidRPr="00AB6A8C">
              <w:rPr>
                <w:b/>
              </w:rPr>
              <w:t xml:space="preserve">№ </w:t>
            </w:r>
            <w:proofErr w:type="gramStart"/>
            <w:r w:rsidRPr="00AB6A8C">
              <w:rPr>
                <w:b/>
              </w:rPr>
              <w:t>п</w:t>
            </w:r>
            <w:proofErr w:type="gramEnd"/>
            <w:r w:rsidRPr="00AB6A8C">
              <w:rPr>
                <w:b/>
              </w:rPr>
              <w:t>/п</w:t>
            </w:r>
          </w:p>
        </w:tc>
        <w:tc>
          <w:tcPr>
            <w:tcW w:w="2278" w:type="dxa"/>
            <w:vMerge w:val="restart"/>
            <w:shd w:val="clear" w:color="auto" w:fill="auto"/>
            <w:vAlign w:val="center"/>
          </w:tcPr>
          <w:p w:rsidR="001959AC" w:rsidRPr="00AB6A8C" w:rsidRDefault="001959AC" w:rsidP="00345206">
            <w:pPr>
              <w:ind w:left="-226"/>
              <w:jc w:val="center"/>
              <w:rPr>
                <w:b/>
              </w:rPr>
            </w:pPr>
            <w:r w:rsidRPr="00AB6A8C">
              <w:rPr>
                <w:b/>
              </w:rPr>
              <w:t>Наименование мероприятия</w:t>
            </w:r>
          </w:p>
        </w:tc>
        <w:tc>
          <w:tcPr>
            <w:tcW w:w="1701" w:type="dxa"/>
            <w:vMerge w:val="restart"/>
            <w:shd w:val="clear" w:color="auto" w:fill="auto"/>
            <w:vAlign w:val="center"/>
          </w:tcPr>
          <w:p w:rsidR="001959AC" w:rsidRPr="00AB6A8C" w:rsidRDefault="001959AC" w:rsidP="004B59A4">
            <w:pPr>
              <w:jc w:val="center"/>
              <w:rPr>
                <w:b/>
              </w:rPr>
            </w:pPr>
            <w:r w:rsidRPr="00AB6A8C">
              <w:rPr>
                <w:b/>
              </w:rPr>
              <w:t>Срок исполнения мероприятия</w:t>
            </w:r>
          </w:p>
          <w:p w:rsidR="001959AC" w:rsidRPr="00AB6A8C" w:rsidRDefault="001959AC" w:rsidP="004B59A4">
            <w:pPr>
              <w:jc w:val="center"/>
              <w:rPr>
                <w:b/>
              </w:rPr>
            </w:pPr>
            <w:r w:rsidRPr="00AB6A8C">
              <w:rPr>
                <w:b/>
              </w:rPr>
              <w:t>(годы)</w:t>
            </w:r>
          </w:p>
        </w:tc>
        <w:tc>
          <w:tcPr>
            <w:tcW w:w="1769" w:type="dxa"/>
            <w:vMerge w:val="restart"/>
            <w:shd w:val="clear" w:color="auto" w:fill="auto"/>
            <w:vAlign w:val="center"/>
          </w:tcPr>
          <w:p w:rsidR="001959AC" w:rsidRPr="00AB6A8C" w:rsidRDefault="001959AC" w:rsidP="004B59A4">
            <w:pPr>
              <w:jc w:val="center"/>
              <w:rPr>
                <w:b/>
              </w:rPr>
            </w:pPr>
            <w:r w:rsidRPr="00AB6A8C">
              <w:rPr>
                <w:b/>
              </w:rPr>
              <w:t>Ожидаемый результат</w:t>
            </w:r>
          </w:p>
        </w:tc>
        <w:tc>
          <w:tcPr>
            <w:tcW w:w="1672" w:type="dxa"/>
            <w:vMerge w:val="restart"/>
            <w:shd w:val="clear" w:color="auto" w:fill="auto"/>
            <w:vAlign w:val="center"/>
          </w:tcPr>
          <w:p w:rsidR="001959AC" w:rsidRPr="00AB6A8C" w:rsidRDefault="001959AC" w:rsidP="004B59A4">
            <w:pPr>
              <w:jc w:val="center"/>
              <w:rPr>
                <w:b/>
              </w:rPr>
            </w:pPr>
            <w:r w:rsidRPr="00AB6A8C">
              <w:rPr>
                <w:b/>
              </w:rPr>
              <w:t xml:space="preserve">Наименование </w:t>
            </w:r>
          </w:p>
          <w:p w:rsidR="001959AC" w:rsidRPr="00AB6A8C" w:rsidRDefault="001959AC" w:rsidP="004B59A4">
            <w:pPr>
              <w:jc w:val="center"/>
              <w:rPr>
                <w:b/>
              </w:rPr>
            </w:pPr>
            <w:r w:rsidRPr="00AB6A8C">
              <w:rPr>
                <w:b/>
              </w:rPr>
              <w:t>показателя</w:t>
            </w:r>
          </w:p>
        </w:tc>
        <w:tc>
          <w:tcPr>
            <w:tcW w:w="1006" w:type="dxa"/>
            <w:vMerge w:val="restart"/>
            <w:shd w:val="clear" w:color="auto" w:fill="auto"/>
            <w:vAlign w:val="center"/>
          </w:tcPr>
          <w:p w:rsidR="001959AC" w:rsidRPr="00AB6A8C" w:rsidRDefault="001959AC" w:rsidP="004B59A4">
            <w:pPr>
              <w:jc w:val="center"/>
              <w:rPr>
                <w:b/>
              </w:rPr>
            </w:pPr>
            <w:r w:rsidRPr="00AB6A8C">
              <w:rPr>
                <w:b/>
              </w:rPr>
              <w:t>Единицы измерения</w:t>
            </w:r>
          </w:p>
        </w:tc>
        <w:tc>
          <w:tcPr>
            <w:tcW w:w="1478" w:type="dxa"/>
          </w:tcPr>
          <w:p w:rsidR="001959AC" w:rsidRPr="00AB6A8C" w:rsidRDefault="001959AC" w:rsidP="004B59A4">
            <w:pPr>
              <w:jc w:val="center"/>
              <w:rPr>
                <w:b/>
              </w:rPr>
            </w:pPr>
            <w:r>
              <w:rPr>
                <w:b/>
              </w:rPr>
              <w:t>Базовое значение показателя</w:t>
            </w:r>
          </w:p>
        </w:tc>
        <w:tc>
          <w:tcPr>
            <w:tcW w:w="3445" w:type="dxa"/>
            <w:gridSpan w:val="4"/>
            <w:shd w:val="clear" w:color="auto" w:fill="auto"/>
            <w:vAlign w:val="center"/>
          </w:tcPr>
          <w:p w:rsidR="001959AC" w:rsidRPr="00AB6A8C" w:rsidRDefault="001959AC" w:rsidP="004B59A4">
            <w:pPr>
              <w:jc w:val="center"/>
              <w:rPr>
                <w:b/>
              </w:rPr>
            </w:pPr>
            <w:r w:rsidRPr="00AB6A8C">
              <w:rPr>
                <w:b/>
              </w:rPr>
              <w:t>Целевые значения показателя</w:t>
            </w:r>
          </w:p>
        </w:tc>
        <w:tc>
          <w:tcPr>
            <w:tcW w:w="1275" w:type="dxa"/>
            <w:vMerge w:val="restart"/>
            <w:shd w:val="clear" w:color="auto" w:fill="auto"/>
            <w:vAlign w:val="center"/>
          </w:tcPr>
          <w:p w:rsidR="001959AC" w:rsidRPr="00AB6A8C" w:rsidRDefault="001959AC" w:rsidP="004B59A4">
            <w:pPr>
              <w:jc w:val="center"/>
              <w:rPr>
                <w:b/>
              </w:rPr>
            </w:pPr>
            <w:r w:rsidRPr="00AB6A8C">
              <w:rPr>
                <w:b/>
              </w:rPr>
              <w:t xml:space="preserve">Ответственные исполнители, </w:t>
            </w:r>
          </w:p>
          <w:p w:rsidR="001959AC" w:rsidRPr="00AB6A8C" w:rsidRDefault="001959AC" w:rsidP="004B59A4">
            <w:pPr>
              <w:jc w:val="center"/>
              <w:rPr>
                <w:b/>
              </w:rPr>
            </w:pPr>
            <w:r w:rsidRPr="00AB6A8C">
              <w:rPr>
                <w:b/>
              </w:rPr>
              <w:t>соисполнители</w:t>
            </w:r>
          </w:p>
        </w:tc>
      </w:tr>
      <w:tr w:rsidR="001959AC" w:rsidRPr="00AB6A8C" w:rsidTr="0075663E">
        <w:trPr>
          <w:tblHeader/>
          <w:jc w:val="center"/>
        </w:trPr>
        <w:tc>
          <w:tcPr>
            <w:tcW w:w="680" w:type="dxa"/>
            <w:vMerge/>
            <w:shd w:val="clear" w:color="auto" w:fill="auto"/>
            <w:vAlign w:val="center"/>
          </w:tcPr>
          <w:p w:rsidR="001959AC" w:rsidRPr="00AB6A8C" w:rsidRDefault="001959AC" w:rsidP="004B59A4">
            <w:pPr>
              <w:jc w:val="center"/>
            </w:pPr>
          </w:p>
        </w:tc>
        <w:tc>
          <w:tcPr>
            <w:tcW w:w="2278" w:type="dxa"/>
            <w:vMerge/>
            <w:shd w:val="clear" w:color="auto" w:fill="auto"/>
            <w:vAlign w:val="center"/>
          </w:tcPr>
          <w:p w:rsidR="001959AC" w:rsidRPr="00AB6A8C" w:rsidRDefault="001959AC" w:rsidP="004B59A4">
            <w:pPr>
              <w:jc w:val="center"/>
            </w:pPr>
          </w:p>
        </w:tc>
        <w:tc>
          <w:tcPr>
            <w:tcW w:w="1701" w:type="dxa"/>
            <w:vMerge/>
            <w:shd w:val="clear" w:color="auto" w:fill="auto"/>
            <w:vAlign w:val="center"/>
          </w:tcPr>
          <w:p w:rsidR="001959AC" w:rsidRPr="00AB6A8C" w:rsidRDefault="001959AC" w:rsidP="004B59A4">
            <w:pPr>
              <w:jc w:val="center"/>
            </w:pPr>
          </w:p>
        </w:tc>
        <w:tc>
          <w:tcPr>
            <w:tcW w:w="1769" w:type="dxa"/>
            <w:vMerge/>
            <w:shd w:val="clear" w:color="auto" w:fill="auto"/>
          </w:tcPr>
          <w:p w:rsidR="001959AC" w:rsidRPr="00AB6A8C" w:rsidRDefault="001959AC" w:rsidP="004B59A4">
            <w:pPr>
              <w:jc w:val="center"/>
            </w:pPr>
          </w:p>
        </w:tc>
        <w:tc>
          <w:tcPr>
            <w:tcW w:w="1672" w:type="dxa"/>
            <w:vMerge/>
            <w:shd w:val="clear" w:color="auto" w:fill="auto"/>
            <w:vAlign w:val="center"/>
          </w:tcPr>
          <w:p w:rsidR="001959AC" w:rsidRPr="00AB6A8C" w:rsidRDefault="001959AC" w:rsidP="004B59A4">
            <w:pPr>
              <w:jc w:val="center"/>
            </w:pPr>
          </w:p>
        </w:tc>
        <w:tc>
          <w:tcPr>
            <w:tcW w:w="1006" w:type="dxa"/>
            <w:vMerge/>
            <w:shd w:val="clear" w:color="auto" w:fill="auto"/>
            <w:vAlign w:val="center"/>
          </w:tcPr>
          <w:p w:rsidR="001959AC" w:rsidRPr="00AB6A8C" w:rsidRDefault="001959AC" w:rsidP="004B59A4">
            <w:pPr>
              <w:jc w:val="center"/>
            </w:pPr>
          </w:p>
        </w:tc>
        <w:tc>
          <w:tcPr>
            <w:tcW w:w="1478" w:type="dxa"/>
            <w:vAlign w:val="center"/>
          </w:tcPr>
          <w:p w:rsidR="001959AC" w:rsidRPr="00AB6A8C" w:rsidRDefault="00C9073A" w:rsidP="004B59A4">
            <w:pPr>
              <w:jc w:val="center"/>
              <w:rPr>
                <w:b/>
              </w:rPr>
            </w:pPr>
            <w:r w:rsidRPr="00AB6A8C">
              <w:rPr>
                <w:b/>
              </w:rPr>
              <w:t>1 января 2022 года</w:t>
            </w:r>
          </w:p>
        </w:tc>
        <w:tc>
          <w:tcPr>
            <w:tcW w:w="851" w:type="dxa"/>
            <w:shd w:val="clear" w:color="auto" w:fill="auto"/>
            <w:vAlign w:val="center"/>
          </w:tcPr>
          <w:p w:rsidR="001959AC" w:rsidRPr="00AB6A8C" w:rsidRDefault="00C9073A" w:rsidP="004B59A4">
            <w:pPr>
              <w:jc w:val="center"/>
              <w:rPr>
                <w:b/>
              </w:rPr>
            </w:pPr>
            <w:r>
              <w:rPr>
                <w:b/>
              </w:rPr>
              <w:t>31 дек 2022</w:t>
            </w:r>
            <w:r w:rsidR="001959AC" w:rsidRPr="00AB6A8C">
              <w:rPr>
                <w:b/>
              </w:rPr>
              <w:t xml:space="preserve"> </w:t>
            </w:r>
          </w:p>
          <w:p w:rsidR="001959AC" w:rsidRPr="00AB6A8C" w:rsidRDefault="001959AC" w:rsidP="004B59A4">
            <w:pPr>
              <w:jc w:val="center"/>
              <w:rPr>
                <w:b/>
              </w:rPr>
            </w:pPr>
            <w:r w:rsidRPr="00AB6A8C">
              <w:rPr>
                <w:b/>
              </w:rPr>
              <w:t>год</w:t>
            </w:r>
          </w:p>
        </w:tc>
        <w:tc>
          <w:tcPr>
            <w:tcW w:w="836" w:type="dxa"/>
            <w:shd w:val="clear" w:color="auto" w:fill="auto"/>
            <w:vAlign w:val="center"/>
          </w:tcPr>
          <w:p w:rsidR="00C9073A" w:rsidRPr="00AB6A8C" w:rsidRDefault="00C9073A" w:rsidP="00C9073A">
            <w:pPr>
              <w:jc w:val="center"/>
              <w:rPr>
                <w:b/>
              </w:rPr>
            </w:pPr>
            <w:r>
              <w:rPr>
                <w:b/>
              </w:rPr>
              <w:t>31 дек 2023</w:t>
            </w:r>
            <w:r w:rsidRPr="00AB6A8C">
              <w:rPr>
                <w:b/>
              </w:rPr>
              <w:t xml:space="preserve"> </w:t>
            </w:r>
          </w:p>
          <w:p w:rsidR="001959AC" w:rsidRPr="00AB6A8C" w:rsidRDefault="00C9073A" w:rsidP="00C9073A">
            <w:pPr>
              <w:jc w:val="center"/>
              <w:rPr>
                <w:b/>
              </w:rPr>
            </w:pPr>
            <w:r w:rsidRPr="00AB6A8C">
              <w:rPr>
                <w:b/>
              </w:rPr>
              <w:t>год</w:t>
            </w:r>
          </w:p>
        </w:tc>
        <w:tc>
          <w:tcPr>
            <w:tcW w:w="794" w:type="dxa"/>
            <w:shd w:val="clear" w:color="auto" w:fill="auto"/>
            <w:vAlign w:val="center"/>
          </w:tcPr>
          <w:p w:rsidR="00C9073A" w:rsidRPr="00AB6A8C" w:rsidRDefault="00C9073A" w:rsidP="00C9073A">
            <w:pPr>
              <w:jc w:val="center"/>
              <w:rPr>
                <w:b/>
              </w:rPr>
            </w:pPr>
            <w:r>
              <w:rPr>
                <w:b/>
              </w:rPr>
              <w:t>31 дек 2024</w:t>
            </w:r>
            <w:r w:rsidRPr="00AB6A8C">
              <w:rPr>
                <w:b/>
              </w:rPr>
              <w:t xml:space="preserve"> </w:t>
            </w:r>
          </w:p>
          <w:p w:rsidR="001959AC" w:rsidRPr="00AB6A8C" w:rsidRDefault="00C9073A" w:rsidP="00C9073A">
            <w:pPr>
              <w:jc w:val="center"/>
              <w:rPr>
                <w:b/>
              </w:rPr>
            </w:pPr>
            <w:r w:rsidRPr="00AB6A8C">
              <w:rPr>
                <w:b/>
              </w:rPr>
              <w:t>год</w:t>
            </w:r>
          </w:p>
        </w:tc>
        <w:tc>
          <w:tcPr>
            <w:tcW w:w="964" w:type="dxa"/>
            <w:shd w:val="clear" w:color="auto" w:fill="auto"/>
            <w:vAlign w:val="center"/>
          </w:tcPr>
          <w:p w:rsidR="00C9073A" w:rsidRPr="00AB6A8C" w:rsidRDefault="00C9073A" w:rsidP="00C9073A">
            <w:pPr>
              <w:jc w:val="center"/>
              <w:rPr>
                <w:b/>
              </w:rPr>
            </w:pPr>
            <w:r>
              <w:rPr>
                <w:b/>
              </w:rPr>
              <w:t>31 дек 2025</w:t>
            </w:r>
            <w:r w:rsidRPr="00AB6A8C">
              <w:rPr>
                <w:b/>
              </w:rPr>
              <w:t xml:space="preserve"> </w:t>
            </w:r>
          </w:p>
          <w:p w:rsidR="001959AC" w:rsidRPr="00AB6A8C" w:rsidRDefault="00C9073A" w:rsidP="00C9073A">
            <w:pPr>
              <w:ind w:left="-38" w:firstLine="38"/>
              <w:jc w:val="center"/>
              <w:rPr>
                <w:b/>
              </w:rPr>
            </w:pPr>
            <w:r w:rsidRPr="00AB6A8C">
              <w:rPr>
                <w:b/>
              </w:rPr>
              <w:t>год</w:t>
            </w:r>
          </w:p>
        </w:tc>
        <w:tc>
          <w:tcPr>
            <w:tcW w:w="1275" w:type="dxa"/>
            <w:vMerge/>
            <w:shd w:val="clear" w:color="auto" w:fill="auto"/>
            <w:vAlign w:val="center"/>
          </w:tcPr>
          <w:p w:rsidR="001959AC" w:rsidRPr="00AB6A8C" w:rsidRDefault="001959AC" w:rsidP="004B59A4">
            <w:pPr>
              <w:jc w:val="center"/>
            </w:pPr>
          </w:p>
        </w:tc>
      </w:tr>
      <w:tr w:rsidR="001959AC" w:rsidRPr="00AB6A8C" w:rsidTr="0075663E">
        <w:trPr>
          <w:jc w:val="center"/>
        </w:trPr>
        <w:tc>
          <w:tcPr>
            <w:tcW w:w="15304" w:type="dxa"/>
            <w:gridSpan w:val="12"/>
          </w:tcPr>
          <w:p w:rsidR="001959AC" w:rsidRPr="00AB6A8C" w:rsidRDefault="001959AC" w:rsidP="00C9073A">
            <w:pPr>
              <w:jc w:val="center"/>
              <w:rPr>
                <w:b/>
              </w:rPr>
            </w:pPr>
            <w:r w:rsidRPr="00AB6A8C">
              <w:rPr>
                <w:b/>
                <w:lang w:val="en-US"/>
              </w:rPr>
              <w:t>I</w:t>
            </w:r>
            <w:r w:rsidRPr="00AB6A8C">
              <w:rPr>
                <w:b/>
              </w:rPr>
              <w:t>.</w:t>
            </w:r>
            <w:r w:rsidRPr="00AB6A8C">
              <w:rPr>
                <w:b/>
                <w:lang w:val="en-US"/>
              </w:rPr>
              <w:t>   </w:t>
            </w:r>
            <w:r w:rsidRPr="00AB6A8C">
              <w:rPr>
                <w:b/>
              </w:rPr>
              <w:t xml:space="preserve">Мероприятия по содействию развитию конкуренции на приоритетных рынках </w:t>
            </w:r>
            <w:r w:rsidR="00506117">
              <w:rPr>
                <w:b/>
              </w:rPr>
              <w:t>Репь</w:t>
            </w:r>
            <w:r w:rsidR="00C9073A">
              <w:rPr>
                <w:b/>
              </w:rPr>
              <w:t>ё</w:t>
            </w:r>
            <w:r w:rsidR="00506117">
              <w:rPr>
                <w:b/>
              </w:rPr>
              <w:t>вского муниципального района</w:t>
            </w:r>
          </w:p>
        </w:tc>
      </w:tr>
      <w:tr w:rsidR="008668D4" w:rsidRPr="00AB6A8C" w:rsidTr="0075663E">
        <w:trPr>
          <w:jc w:val="center"/>
        </w:trPr>
        <w:tc>
          <w:tcPr>
            <w:tcW w:w="680" w:type="dxa"/>
            <w:shd w:val="clear" w:color="auto" w:fill="auto"/>
            <w:vAlign w:val="center"/>
          </w:tcPr>
          <w:p w:rsidR="008668D4" w:rsidRPr="00AB6A8C" w:rsidRDefault="002C1B0E" w:rsidP="002C1B0E">
            <w:pPr>
              <w:jc w:val="center"/>
            </w:pPr>
            <w:r>
              <w:t>1</w:t>
            </w:r>
          </w:p>
        </w:tc>
        <w:tc>
          <w:tcPr>
            <w:tcW w:w="14624" w:type="dxa"/>
            <w:gridSpan w:val="11"/>
            <w:shd w:val="clear" w:color="auto" w:fill="auto"/>
          </w:tcPr>
          <w:p w:rsidR="008668D4" w:rsidRDefault="008668D4" w:rsidP="004903EC">
            <w:pPr>
              <w:jc w:val="center"/>
              <w:rPr>
                <w:b/>
              </w:rPr>
            </w:pPr>
            <w:r w:rsidRPr="00AB6A8C">
              <w:rPr>
                <w:b/>
              </w:rPr>
              <w:t xml:space="preserve">Рынок услуг </w:t>
            </w:r>
            <w:proofErr w:type="gramStart"/>
            <w:r w:rsidRPr="00AB6A8C">
              <w:rPr>
                <w:b/>
              </w:rPr>
              <w:t>дошкольного</w:t>
            </w:r>
            <w:proofErr w:type="gramEnd"/>
            <w:r w:rsidRPr="00AB6A8C">
              <w:rPr>
                <w:b/>
              </w:rPr>
              <w:t xml:space="preserve"> образования</w:t>
            </w:r>
          </w:p>
          <w:p w:rsidR="00C45422" w:rsidRPr="00AB6A8C" w:rsidRDefault="00C45422" w:rsidP="000C450E">
            <w:pPr>
              <w:jc w:val="center"/>
              <w:rPr>
                <w:b/>
              </w:rPr>
            </w:pPr>
            <w:r w:rsidRPr="00AB6A8C">
              <w:rPr>
                <w:i/>
              </w:rPr>
              <w:t xml:space="preserve">(ответственный исполнитель – </w:t>
            </w:r>
            <w:r w:rsidR="002C1B0E">
              <w:rPr>
                <w:i/>
              </w:rPr>
              <w:t>О</w:t>
            </w:r>
            <w:r>
              <w:rPr>
                <w:i/>
              </w:rPr>
              <w:t>тдел по образованию администрации Репь</w:t>
            </w:r>
            <w:r w:rsidR="000C450E">
              <w:rPr>
                <w:i/>
              </w:rPr>
              <w:t>ё</w:t>
            </w:r>
            <w:r>
              <w:rPr>
                <w:i/>
              </w:rPr>
              <w:t xml:space="preserve">вского </w:t>
            </w:r>
            <w:proofErr w:type="gramStart"/>
            <w:r>
              <w:rPr>
                <w:i/>
              </w:rPr>
              <w:t>муниципального</w:t>
            </w:r>
            <w:proofErr w:type="gramEnd"/>
            <w:r>
              <w:rPr>
                <w:i/>
              </w:rPr>
              <w:t xml:space="preserve"> района</w:t>
            </w:r>
            <w:r w:rsidRPr="00AB6A8C">
              <w:rPr>
                <w:i/>
              </w:rPr>
              <w:t>)</w:t>
            </w:r>
          </w:p>
        </w:tc>
      </w:tr>
      <w:tr w:rsidR="008668D4" w:rsidRPr="00AB6A8C" w:rsidTr="0075663E">
        <w:trPr>
          <w:jc w:val="center"/>
        </w:trPr>
        <w:tc>
          <w:tcPr>
            <w:tcW w:w="15304" w:type="dxa"/>
            <w:gridSpan w:val="12"/>
            <w:shd w:val="clear" w:color="auto" w:fill="auto"/>
          </w:tcPr>
          <w:p w:rsidR="008668D4" w:rsidRDefault="008668D4" w:rsidP="008668D4">
            <w:pPr>
              <w:jc w:val="both"/>
            </w:pPr>
            <w:r w:rsidRPr="00AB6A8C">
              <w:t xml:space="preserve">В </w:t>
            </w:r>
            <w:r w:rsidRPr="00522AC0">
              <w:t xml:space="preserve">настоящее время на территории </w:t>
            </w:r>
            <w:r>
              <w:t>Репь</w:t>
            </w:r>
            <w:r w:rsidR="000C450E">
              <w:t>ё</w:t>
            </w:r>
            <w:r>
              <w:t xml:space="preserve">вского </w:t>
            </w:r>
            <w:r w:rsidR="0010431E">
              <w:t xml:space="preserve">муниципального </w:t>
            </w:r>
            <w:r>
              <w:t>района</w:t>
            </w:r>
            <w:r w:rsidRPr="00522AC0">
              <w:t xml:space="preserve"> функциониру</w:t>
            </w:r>
            <w:r w:rsidR="002C1B0E">
              <w:t>ют</w:t>
            </w:r>
            <w:r>
              <w:t xml:space="preserve"> детский сад «Солнышко» и 7 отделений дошкольного образования на базе школ.</w:t>
            </w:r>
            <w:r w:rsidRPr="00522AC0">
              <w:t xml:space="preserve"> </w:t>
            </w:r>
            <w:r>
              <w:t xml:space="preserve">Все </w:t>
            </w:r>
            <w:r w:rsidRPr="00522AC0">
              <w:t xml:space="preserve">организации, реализующие программы </w:t>
            </w:r>
            <w:proofErr w:type="gramStart"/>
            <w:r w:rsidRPr="00522AC0">
              <w:t>дошкольного</w:t>
            </w:r>
            <w:proofErr w:type="gramEnd"/>
            <w:r w:rsidRPr="00522AC0">
              <w:t xml:space="preserve"> образования, имеют </w:t>
            </w:r>
            <w:r>
              <w:t>муниципальную</w:t>
            </w:r>
            <w:r w:rsidRPr="00522AC0">
              <w:t xml:space="preserve"> форму собственности</w:t>
            </w:r>
            <w:r>
              <w:t>.</w:t>
            </w:r>
            <w:r w:rsidRPr="00522AC0">
              <w:t xml:space="preserve"> Численность детей, получивших услуги в сфере дошкольного образования </w:t>
            </w:r>
            <w:r>
              <w:t xml:space="preserve">в </w:t>
            </w:r>
            <w:r w:rsidR="000C450E">
              <w:t>2021</w:t>
            </w:r>
            <w:r>
              <w:t xml:space="preserve"> году </w:t>
            </w:r>
            <w:r w:rsidRPr="00522AC0">
              <w:t xml:space="preserve">составила </w:t>
            </w:r>
            <w:r w:rsidR="000C450E">
              <w:t>372</w:t>
            </w:r>
            <w:r w:rsidRPr="00522AC0">
              <w:t xml:space="preserve"> </w:t>
            </w:r>
            <w:r>
              <w:t>ребенка</w:t>
            </w:r>
            <w:r w:rsidRPr="00522AC0">
              <w:t>.</w:t>
            </w:r>
            <w:r>
              <w:t xml:space="preserve"> </w:t>
            </w:r>
            <w:r w:rsidR="007540D1">
              <w:t>Все дети имеют возможность посещать дошкольные учреждения, о</w:t>
            </w:r>
            <w:r>
              <w:t>чередь в детские сады отсутствует</w:t>
            </w:r>
            <w:r w:rsidRPr="0010431E">
              <w:t>. Потребности в открытии частных дошкольных учреждений нет.</w:t>
            </w:r>
            <w:r>
              <w:t xml:space="preserve"> </w:t>
            </w:r>
          </w:p>
          <w:p w:rsidR="008668D4" w:rsidRPr="00522AC0" w:rsidRDefault="008668D4" w:rsidP="008668D4">
            <w:pPr>
              <w:jc w:val="both"/>
              <w:rPr>
                <w:lang w:eastAsia="en-US"/>
              </w:rPr>
            </w:pPr>
            <w:r w:rsidRPr="00522AC0">
              <w:rPr>
                <w:lang w:eastAsia="en-US"/>
              </w:rPr>
              <w:t xml:space="preserve">Цели развития конкуренции на рынке услуг </w:t>
            </w:r>
            <w:proofErr w:type="gramStart"/>
            <w:r w:rsidRPr="00522AC0">
              <w:rPr>
                <w:lang w:eastAsia="en-US"/>
              </w:rPr>
              <w:t>дошкольного</w:t>
            </w:r>
            <w:proofErr w:type="gramEnd"/>
            <w:r w:rsidRPr="00522AC0">
              <w:rPr>
                <w:lang w:eastAsia="en-US"/>
              </w:rPr>
              <w:t xml:space="preserve"> образования:</w:t>
            </w:r>
          </w:p>
          <w:p w:rsidR="008668D4" w:rsidRPr="00522AC0" w:rsidRDefault="008668D4" w:rsidP="008668D4">
            <w:pPr>
              <w:jc w:val="both"/>
              <w:rPr>
                <w:lang w:eastAsia="en-US"/>
              </w:rPr>
            </w:pPr>
            <w:r w:rsidRPr="00522AC0">
              <w:rPr>
                <w:lang w:eastAsia="en-US"/>
              </w:rPr>
              <w:t>- повышение качества предоставления услуг дошкольного образования;</w:t>
            </w:r>
          </w:p>
          <w:p w:rsidR="008668D4" w:rsidRPr="00522AC0" w:rsidRDefault="008668D4" w:rsidP="008668D4">
            <w:pPr>
              <w:jc w:val="both"/>
              <w:rPr>
                <w:lang w:eastAsia="en-US"/>
              </w:rPr>
            </w:pPr>
            <w:r w:rsidRPr="00522AC0">
              <w:rPr>
                <w:lang w:eastAsia="en-US"/>
              </w:rPr>
              <w:t xml:space="preserve">Административные барьеры входа на рынок: отсутствуют. </w:t>
            </w:r>
          </w:p>
          <w:p w:rsidR="008668D4" w:rsidRPr="00452F9E" w:rsidRDefault="008668D4" w:rsidP="0010431E">
            <w:pPr>
              <w:jc w:val="both"/>
              <w:rPr>
                <w:i/>
              </w:rPr>
            </w:pPr>
            <w:r w:rsidRPr="00522AC0">
              <w:rPr>
                <w:lang w:eastAsia="en-US"/>
              </w:rPr>
              <w:t>Экономические барьеры входа на рынок: значительные финансовые затраты при создании комплекса специальных образовательных условий, включающего образовательное пространство и специализированное оборудование.</w:t>
            </w:r>
          </w:p>
        </w:tc>
      </w:tr>
      <w:tr w:rsidR="006B72C7" w:rsidRPr="00AB6A8C" w:rsidTr="0075663E">
        <w:trPr>
          <w:jc w:val="center"/>
        </w:trPr>
        <w:tc>
          <w:tcPr>
            <w:tcW w:w="680" w:type="dxa"/>
            <w:shd w:val="clear" w:color="auto" w:fill="auto"/>
          </w:tcPr>
          <w:p w:rsidR="006B72C7" w:rsidRPr="00AB6A8C" w:rsidRDefault="006B72C7" w:rsidP="006B72C7">
            <w:pPr>
              <w:jc w:val="center"/>
            </w:pPr>
            <w:r>
              <w:t>1</w:t>
            </w:r>
            <w:r w:rsidRPr="00AB6A8C">
              <w:t>.</w:t>
            </w:r>
            <w:r>
              <w:t>1</w:t>
            </w:r>
          </w:p>
        </w:tc>
        <w:tc>
          <w:tcPr>
            <w:tcW w:w="2278" w:type="dxa"/>
            <w:shd w:val="clear" w:color="auto" w:fill="auto"/>
          </w:tcPr>
          <w:p w:rsidR="006B72C7" w:rsidRPr="00AB6A8C" w:rsidRDefault="006B72C7" w:rsidP="008B6FC5">
            <w:pPr>
              <w:jc w:val="both"/>
            </w:pPr>
            <w:r w:rsidRPr="00AB6A8C">
              <w:t>Заключение договоров о предоставлении частной организации или индивидуальному предпринимателю в пользование муниципального нежилого (встроенного) помещения на усл</w:t>
            </w:r>
            <w:r w:rsidR="008B6FC5">
              <w:t xml:space="preserve">овиях </w:t>
            </w:r>
            <w:r w:rsidR="008B6FC5">
              <w:lastRenderedPageBreak/>
              <w:t>муниципальной преференции.</w:t>
            </w:r>
          </w:p>
        </w:tc>
        <w:tc>
          <w:tcPr>
            <w:tcW w:w="1701" w:type="dxa"/>
            <w:shd w:val="clear" w:color="auto" w:fill="auto"/>
          </w:tcPr>
          <w:p w:rsidR="006B72C7" w:rsidRPr="00AB6A8C" w:rsidRDefault="006B72C7" w:rsidP="00A3068D">
            <w:pPr>
              <w:jc w:val="center"/>
            </w:pPr>
            <w:r w:rsidRPr="00AB6A8C">
              <w:lastRenderedPageBreak/>
              <w:t>20</w:t>
            </w:r>
            <w:r w:rsidR="00A3068D">
              <w:t>22</w:t>
            </w:r>
            <w:r w:rsidRPr="00AB6A8C">
              <w:t>-202</w:t>
            </w:r>
            <w:r w:rsidR="00A3068D">
              <w:t>5</w:t>
            </w:r>
          </w:p>
        </w:tc>
        <w:tc>
          <w:tcPr>
            <w:tcW w:w="1769" w:type="dxa"/>
            <w:shd w:val="clear" w:color="auto" w:fill="auto"/>
          </w:tcPr>
          <w:p w:rsidR="006B72C7" w:rsidRDefault="005B1402" w:rsidP="008E3EB2">
            <w:pPr>
              <w:jc w:val="both"/>
            </w:pPr>
            <w:r w:rsidRPr="00436B2A">
              <w:t>Снижение затрат</w:t>
            </w:r>
            <w:r w:rsidRPr="00D40EEA">
              <w:t xml:space="preserve"> при</w:t>
            </w:r>
            <w:r w:rsidRPr="00AB6A8C">
              <w:t xml:space="preserve"> функционировании частных организаций </w:t>
            </w:r>
            <w:proofErr w:type="gramStart"/>
            <w:r w:rsidRPr="00AB6A8C">
              <w:t>дошкольного</w:t>
            </w:r>
            <w:proofErr w:type="gramEnd"/>
            <w:r w:rsidRPr="00AB6A8C">
              <w:t xml:space="preserve"> образования</w:t>
            </w:r>
          </w:p>
          <w:p w:rsidR="005B1402" w:rsidRPr="00AB6A8C" w:rsidRDefault="005B1402" w:rsidP="008E3EB2">
            <w:pPr>
              <w:jc w:val="both"/>
              <w:rPr>
                <w:lang w:eastAsia="en-US"/>
              </w:rPr>
            </w:pPr>
            <w:r w:rsidRPr="005B1402">
              <w:t>образования</w:t>
            </w:r>
          </w:p>
        </w:tc>
        <w:tc>
          <w:tcPr>
            <w:tcW w:w="1672" w:type="dxa"/>
            <w:shd w:val="clear" w:color="auto" w:fill="auto"/>
          </w:tcPr>
          <w:p w:rsidR="006B72C7" w:rsidRPr="00AB6A8C" w:rsidRDefault="005B1402" w:rsidP="006B72C7">
            <w:pPr>
              <w:adjustRightInd w:val="0"/>
              <w:jc w:val="both"/>
            </w:pPr>
            <w:r w:rsidRPr="00AB6A8C">
              <w:t xml:space="preserve">Количество </w:t>
            </w:r>
            <w:proofErr w:type="gramStart"/>
            <w:r w:rsidRPr="00AB6A8C">
              <w:t>действующих</w:t>
            </w:r>
            <w:proofErr w:type="gramEnd"/>
            <w:r w:rsidRPr="00AB6A8C">
              <w:t xml:space="preserve"> организации частной формы собственности, реализующих основные общеобразовательные программы – образователь</w:t>
            </w:r>
            <w:r w:rsidRPr="00AB6A8C">
              <w:lastRenderedPageBreak/>
              <w:t>ные программы дошкольного образования</w:t>
            </w:r>
          </w:p>
        </w:tc>
        <w:tc>
          <w:tcPr>
            <w:tcW w:w="1006" w:type="dxa"/>
            <w:shd w:val="clear" w:color="auto" w:fill="auto"/>
          </w:tcPr>
          <w:p w:rsidR="006B72C7" w:rsidRPr="00AB6A8C" w:rsidRDefault="005B1402" w:rsidP="006B72C7">
            <w:pPr>
              <w:jc w:val="center"/>
              <w:rPr>
                <w:lang w:eastAsia="en-US"/>
              </w:rPr>
            </w:pPr>
            <w:r w:rsidRPr="00AB6A8C">
              <w:rPr>
                <w:lang w:eastAsia="en-US"/>
              </w:rPr>
              <w:lastRenderedPageBreak/>
              <w:t>Единицы</w:t>
            </w:r>
          </w:p>
        </w:tc>
        <w:tc>
          <w:tcPr>
            <w:tcW w:w="1478" w:type="dxa"/>
          </w:tcPr>
          <w:p w:rsidR="006B72C7" w:rsidRPr="00AB6A8C" w:rsidRDefault="005B1402" w:rsidP="006B72C7">
            <w:pPr>
              <w:adjustRightInd w:val="0"/>
              <w:jc w:val="center"/>
            </w:pPr>
            <w:r>
              <w:t>0</w:t>
            </w:r>
          </w:p>
        </w:tc>
        <w:tc>
          <w:tcPr>
            <w:tcW w:w="851" w:type="dxa"/>
            <w:shd w:val="clear" w:color="auto" w:fill="auto"/>
          </w:tcPr>
          <w:p w:rsidR="006B72C7" w:rsidRPr="00AB6A8C" w:rsidRDefault="005B1402" w:rsidP="006B72C7">
            <w:pPr>
              <w:ind w:firstLine="4"/>
              <w:jc w:val="center"/>
              <w:rPr>
                <w:lang w:eastAsia="en-US"/>
              </w:rPr>
            </w:pPr>
            <w:r>
              <w:rPr>
                <w:lang w:eastAsia="en-US"/>
              </w:rPr>
              <w:t>0</w:t>
            </w:r>
          </w:p>
        </w:tc>
        <w:tc>
          <w:tcPr>
            <w:tcW w:w="836" w:type="dxa"/>
            <w:shd w:val="clear" w:color="auto" w:fill="auto"/>
          </w:tcPr>
          <w:p w:rsidR="006B72C7" w:rsidRPr="00AB6A8C" w:rsidRDefault="005B1402" w:rsidP="006B72C7">
            <w:pPr>
              <w:jc w:val="center"/>
              <w:rPr>
                <w:lang w:eastAsia="en-US"/>
              </w:rPr>
            </w:pPr>
            <w:r>
              <w:rPr>
                <w:lang w:eastAsia="en-US"/>
              </w:rPr>
              <w:t>0</w:t>
            </w:r>
          </w:p>
        </w:tc>
        <w:tc>
          <w:tcPr>
            <w:tcW w:w="794" w:type="dxa"/>
            <w:shd w:val="clear" w:color="auto" w:fill="auto"/>
          </w:tcPr>
          <w:p w:rsidR="006B72C7" w:rsidRPr="00AB6A8C" w:rsidRDefault="005B1402" w:rsidP="006B72C7">
            <w:pPr>
              <w:jc w:val="center"/>
              <w:rPr>
                <w:lang w:eastAsia="en-US"/>
              </w:rPr>
            </w:pPr>
            <w:r>
              <w:rPr>
                <w:lang w:eastAsia="en-US"/>
              </w:rPr>
              <w:t>0</w:t>
            </w:r>
          </w:p>
        </w:tc>
        <w:tc>
          <w:tcPr>
            <w:tcW w:w="964" w:type="dxa"/>
            <w:shd w:val="clear" w:color="auto" w:fill="auto"/>
          </w:tcPr>
          <w:p w:rsidR="006B72C7" w:rsidRPr="00AB6A8C" w:rsidRDefault="009476ED" w:rsidP="009476ED">
            <w:pPr>
              <w:jc w:val="center"/>
              <w:rPr>
                <w:lang w:eastAsia="en-US"/>
              </w:rPr>
            </w:pPr>
            <w:r>
              <w:rPr>
                <w:lang w:eastAsia="en-US"/>
              </w:rPr>
              <w:t>1</w:t>
            </w:r>
          </w:p>
        </w:tc>
        <w:tc>
          <w:tcPr>
            <w:tcW w:w="1275" w:type="dxa"/>
            <w:shd w:val="clear" w:color="auto" w:fill="auto"/>
          </w:tcPr>
          <w:p w:rsidR="006B72C7" w:rsidRPr="00AB6A8C" w:rsidRDefault="006B72C7" w:rsidP="00A3068D">
            <w:pPr>
              <w:ind w:left="-108" w:right="-108"/>
              <w:jc w:val="center"/>
            </w:pPr>
            <w:r>
              <w:t>О</w:t>
            </w:r>
            <w:r w:rsidRPr="00D60EC8">
              <w:t xml:space="preserve">тдел по образованию администрации  </w:t>
            </w:r>
            <w:proofErr w:type="gramStart"/>
            <w:r w:rsidRPr="00D60EC8">
              <w:t>муниципального</w:t>
            </w:r>
            <w:proofErr w:type="gramEnd"/>
            <w:r w:rsidRPr="00D60EC8">
              <w:t xml:space="preserve"> района</w:t>
            </w:r>
          </w:p>
        </w:tc>
      </w:tr>
      <w:tr w:rsidR="006B72C7" w:rsidRPr="00AB6A8C" w:rsidTr="002C1B0E">
        <w:trPr>
          <w:jc w:val="center"/>
        </w:trPr>
        <w:tc>
          <w:tcPr>
            <w:tcW w:w="680" w:type="dxa"/>
            <w:shd w:val="clear" w:color="auto" w:fill="auto"/>
            <w:vAlign w:val="center"/>
          </w:tcPr>
          <w:p w:rsidR="006B72C7" w:rsidRDefault="006B72C7" w:rsidP="006B72C7">
            <w:pPr>
              <w:jc w:val="center"/>
            </w:pPr>
          </w:p>
          <w:p w:rsidR="006B72C7" w:rsidRPr="00AB6A8C" w:rsidRDefault="006B72C7" w:rsidP="006B72C7">
            <w:pPr>
              <w:jc w:val="center"/>
            </w:pPr>
            <w:r>
              <w:t>2</w:t>
            </w:r>
          </w:p>
        </w:tc>
        <w:tc>
          <w:tcPr>
            <w:tcW w:w="14624" w:type="dxa"/>
            <w:gridSpan w:val="11"/>
            <w:shd w:val="clear" w:color="auto" w:fill="auto"/>
          </w:tcPr>
          <w:p w:rsidR="006B72C7" w:rsidRDefault="006B72C7" w:rsidP="006B72C7">
            <w:pPr>
              <w:jc w:val="center"/>
              <w:rPr>
                <w:b/>
              </w:rPr>
            </w:pPr>
            <w:r w:rsidRPr="00AB6A8C">
              <w:rPr>
                <w:b/>
              </w:rPr>
              <w:t xml:space="preserve">Рынок ритуальных услуг </w:t>
            </w:r>
          </w:p>
          <w:p w:rsidR="006B72C7" w:rsidRPr="00AB6A8C" w:rsidRDefault="006B72C7" w:rsidP="00A3068D">
            <w:pPr>
              <w:jc w:val="center"/>
            </w:pPr>
            <w:proofErr w:type="gramStart"/>
            <w:r w:rsidRPr="00AB6A8C">
              <w:rPr>
                <w:i/>
              </w:rPr>
              <w:t xml:space="preserve">(ответственный исполнитель – </w:t>
            </w:r>
            <w:r w:rsidR="004E3250" w:rsidRPr="004E3250">
              <w:rPr>
                <w:i/>
              </w:rPr>
              <w:t>Отдел взаимодействия  с сельскими поселениями администрации Репь</w:t>
            </w:r>
            <w:r w:rsidR="00A3068D">
              <w:rPr>
                <w:i/>
              </w:rPr>
              <w:t>ё</w:t>
            </w:r>
            <w:r w:rsidR="004E3250" w:rsidRPr="004E3250">
              <w:rPr>
                <w:i/>
              </w:rPr>
              <w:t>вского муниципального района</w:t>
            </w:r>
            <w:r w:rsidR="004E3250" w:rsidRPr="00AB6A8C">
              <w:t xml:space="preserve">  </w:t>
            </w:r>
            <w:proofErr w:type="gramEnd"/>
          </w:p>
        </w:tc>
      </w:tr>
      <w:tr w:rsidR="006B72C7" w:rsidRPr="00AB6A8C" w:rsidTr="0075663E">
        <w:trPr>
          <w:jc w:val="center"/>
        </w:trPr>
        <w:tc>
          <w:tcPr>
            <w:tcW w:w="15304" w:type="dxa"/>
            <w:gridSpan w:val="12"/>
            <w:shd w:val="clear" w:color="auto" w:fill="auto"/>
          </w:tcPr>
          <w:p w:rsidR="006B72C7" w:rsidRPr="0010431E" w:rsidRDefault="00A3068D" w:rsidP="006B72C7">
            <w:pPr>
              <w:jc w:val="both"/>
            </w:pPr>
            <w:r w:rsidRPr="00F83938">
              <w:t xml:space="preserve">В настоящее время на территории  Репьёвского муниципального района осуществляют деятельность </w:t>
            </w:r>
            <w:r w:rsidR="000C450E">
              <w:t>3</w:t>
            </w:r>
            <w:r w:rsidRPr="00F83938">
              <w:t xml:space="preserve"> </w:t>
            </w:r>
            <w:proofErr w:type="gramStart"/>
            <w:r w:rsidRPr="00F83938">
              <w:t>индивидуальных</w:t>
            </w:r>
            <w:proofErr w:type="gramEnd"/>
            <w:r w:rsidRPr="00F83938">
              <w:t xml:space="preserve"> предпринимателя, оказывающих ритуальные услуги. Таким образом, все хозяйствующие субъекты на рынке ритуальных услуг имеют частную форму собственности.</w:t>
            </w:r>
          </w:p>
          <w:p w:rsidR="00A3068D" w:rsidRPr="001F5DB4" w:rsidRDefault="00A3068D" w:rsidP="00A3068D">
            <w:r w:rsidRPr="001F5DB4">
              <w:t xml:space="preserve">Проблемы: </w:t>
            </w:r>
          </w:p>
          <w:p w:rsidR="00A3068D" w:rsidRPr="001F5DB4" w:rsidRDefault="00A3068D" w:rsidP="00A3068D">
            <w:r w:rsidRPr="001F5DB4">
              <w:t>- недобросовестная конкуренция на рынке ритуальных услуг;</w:t>
            </w:r>
          </w:p>
          <w:p w:rsidR="00A3068D" w:rsidRPr="001F5DB4" w:rsidRDefault="00A3068D" w:rsidP="00A3068D">
            <w:r w:rsidRPr="001F5DB4">
              <w:t>- закрытость и непрозрачность информации о стоимости ритуальных услуг.</w:t>
            </w:r>
          </w:p>
          <w:p w:rsidR="00A3068D" w:rsidRPr="001F5DB4" w:rsidRDefault="00A3068D" w:rsidP="00A3068D">
            <w:r w:rsidRPr="001F5DB4">
              <w:t xml:space="preserve">Цель развития конкуренции на рынке ритуальных услуг: создание в сфере оказания ритуальных услуг конкурентной среды, обеспечивающей эффективное ведение бизнеса на территории </w:t>
            </w:r>
            <w:r w:rsidR="00200C56" w:rsidRPr="00F83938">
              <w:t>Репьёвского муниципального района</w:t>
            </w:r>
            <w:r w:rsidRPr="001F5DB4">
              <w:t>.</w:t>
            </w:r>
          </w:p>
          <w:p w:rsidR="00A3068D" w:rsidRPr="001F5DB4" w:rsidRDefault="00A3068D" w:rsidP="00A3068D">
            <w:r w:rsidRPr="001F5DB4">
              <w:t xml:space="preserve">Административные барьеры входа на рынок: отсутствуют. </w:t>
            </w:r>
          </w:p>
          <w:p w:rsidR="00A3068D" w:rsidRPr="001F5DB4" w:rsidRDefault="00A3068D" w:rsidP="00A3068D">
            <w:r w:rsidRPr="001F5DB4">
              <w:t>Экономические барьеры входа на рынок: издержки для создания материально-технической базы</w:t>
            </w:r>
            <w:r w:rsidR="00200C56">
              <w:t>.</w:t>
            </w:r>
            <w:r w:rsidRPr="001F5DB4">
              <w:t xml:space="preserve"> </w:t>
            </w:r>
          </w:p>
          <w:p w:rsidR="00A3068D" w:rsidRPr="0010431E" w:rsidRDefault="00A3068D" w:rsidP="00A3068D">
            <w:pPr>
              <w:jc w:val="both"/>
            </w:pPr>
            <w:r w:rsidRPr="001F5DB4">
              <w:t>Перспективы развития рынка: устранение недобросовестной конкуренции, обеспечение качества ритуальных услуг</w:t>
            </w:r>
          </w:p>
        </w:tc>
      </w:tr>
      <w:tr w:rsidR="006B72C7" w:rsidRPr="00AB6A8C" w:rsidTr="0075663E">
        <w:trPr>
          <w:jc w:val="center"/>
        </w:trPr>
        <w:tc>
          <w:tcPr>
            <w:tcW w:w="680" w:type="dxa"/>
            <w:shd w:val="clear" w:color="auto" w:fill="auto"/>
          </w:tcPr>
          <w:p w:rsidR="006B72C7" w:rsidRPr="00AB6A8C" w:rsidRDefault="006B72C7" w:rsidP="006B72C7">
            <w:pPr>
              <w:jc w:val="center"/>
            </w:pPr>
            <w:r>
              <w:t>2.1</w:t>
            </w:r>
          </w:p>
        </w:tc>
        <w:tc>
          <w:tcPr>
            <w:tcW w:w="2278" w:type="dxa"/>
            <w:shd w:val="clear" w:color="auto" w:fill="auto"/>
          </w:tcPr>
          <w:p w:rsidR="006B72C7" w:rsidRPr="00AB6A8C" w:rsidRDefault="006B72C7" w:rsidP="00200C56">
            <w:pPr>
              <w:jc w:val="both"/>
            </w:pPr>
            <w:r w:rsidRPr="00AB6A8C">
              <w:t xml:space="preserve">Проведение мониторинга состояния конкурентной среды на рынке ритуальных услуг </w:t>
            </w:r>
            <w:r>
              <w:t>Репь</w:t>
            </w:r>
            <w:r w:rsidR="00200C56">
              <w:t>ё</w:t>
            </w:r>
            <w:r>
              <w:t xml:space="preserve">вского муниципального района </w:t>
            </w:r>
          </w:p>
        </w:tc>
        <w:tc>
          <w:tcPr>
            <w:tcW w:w="1701" w:type="dxa"/>
            <w:shd w:val="clear" w:color="auto" w:fill="auto"/>
          </w:tcPr>
          <w:p w:rsidR="006B72C7" w:rsidRPr="00AB6A8C" w:rsidRDefault="006B72C7" w:rsidP="003903B5">
            <w:pPr>
              <w:jc w:val="center"/>
            </w:pPr>
            <w:r w:rsidRPr="00AB6A8C">
              <w:t>20</w:t>
            </w:r>
            <w:r w:rsidR="003903B5">
              <w:t>22</w:t>
            </w:r>
            <w:r w:rsidRPr="00AB6A8C">
              <w:t>-202</w:t>
            </w:r>
            <w:r w:rsidR="003903B5">
              <w:t>5</w:t>
            </w:r>
          </w:p>
        </w:tc>
        <w:tc>
          <w:tcPr>
            <w:tcW w:w="1769" w:type="dxa"/>
            <w:shd w:val="clear" w:color="auto" w:fill="auto"/>
          </w:tcPr>
          <w:p w:rsidR="006B72C7" w:rsidRPr="00AB6A8C" w:rsidRDefault="006B72C7" w:rsidP="006B72C7">
            <w:pPr>
              <w:jc w:val="both"/>
            </w:pPr>
            <w:r w:rsidRPr="00AB6A8C">
              <w:t>Устранение недобросовестной конкуренции на рынке ритуальных услуг</w:t>
            </w:r>
          </w:p>
          <w:p w:rsidR="006B72C7" w:rsidRPr="00AB6A8C" w:rsidRDefault="006B72C7" w:rsidP="006B72C7">
            <w:pPr>
              <w:jc w:val="both"/>
            </w:pPr>
          </w:p>
        </w:tc>
        <w:tc>
          <w:tcPr>
            <w:tcW w:w="1672" w:type="dxa"/>
            <w:shd w:val="clear" w:color="auto" w:fill="auto"/>
          </w:tcPr>
          <w:p w:rsidR="006B72C7" w:rsidRPr="00AB6A8C" w:rsidRDefault="006B72C7" w:rsidP="006B72C7">
            <w:pPr>
              <w:jc w:val="both"/>
            </w:pPr>
            <w:r w:rsidRPr="00AB6A8C">
              <w:t>Доля организаций частной формы собственности в сфере ритуальных услуг</w:t>
            </w:r>
          </w:p>
        </w:tc>
        <w:tc>
          <w:tcPr>
            <w:tcW w:w="1006" w:type="dxa"/>
            <w:shd w:val="clear" w:color="auto" w:fill="auto"/>
          </w:tcPr>
          <w:p w:rsidR="006B72C7" w:rsidRPr="00AB6A8C" w:rsidRDefault="006B72C7" w:rsidP="006B72C7">
            <w:pPr>
              <w:jc w:val="center"/>
            </w:pPr>
            <w:r w:rsidRPr="00AB6A8C">
              <w:rPr>
                <w:lang w:eastAsia="en-US"/>
              </w:rPr>
              <w:t>Проценты</w:t>
            </w:r>
          </w:p>
        </w:tc>
        <w:tc>
          <w:tcPr>
            <w:tcW w:w="1478" w:type="dxa"/>
          </w:tcPr>
          <w:p w:rsidR="006B72C7" w:rsidRPr="00AB6A8C" w:rsidRDefault="006B72C7" w:rsidP="006B72C7">
            <w:pPr>
              <w:jc w:val="center"/>
              <w:rPr>
                <w:color w:val="000000"/>
              </w:rPr>
            </w:pPr>
            <w:r>
              <w:rPr>
                <w:color w:val="000000"/>
              </w:rPr>
              <w:t>100</w:t>
            </w:r>
            <w:r w:rsidRPr="00AB6A8C">
              <w:rPr>
                <w:color w:val="000000"/>
              </w:rPr>
              <w:t>,0</w:t>
            </w:r>
          </w:p>
        </w:tc>
        <w:tc>
          <w:tcPr>
            <w:tcW w:w="851" w:type="dxa"/>
            <w:shd w:val="clear" w:color="auto" w:fill="auto"/>
          </w:tcPr>
          <w:p w:rsidR="006B72C7" w:rsidRPr="00AB6A8C" w:rsidRDefault="006B72C7" w:rsidP="006B72C7">
            <w:pPr>
              <w:ind w:firstLine="4"/>
              <w:jc w:val="center"/>
              <w:rPr>
                <w:lang w:eastAsia="en-US"/>
              </w:rPr>
            </w:pPr>
            <w:r>
              <w:rPr>
                <w:lang w:eastAsia="en-US"/>
              </w:rPr>
              <w:t>100</w:t>
            </w:r>
            <w:r w:rsidRPr="00AB6A8C">
              <w:rPr>
                <w:lang w:eastAsia="en-US"/>
              </w:rPr>
              <w:t>,0</w:t>
            </w:r>
          </w:p>
        </w:tc>
        <w:tc>
          <w:tcPr>
            <w:tcW w:w="836" w:type="dxa"/>
            <w:shd w:val="clear" w:color="auto" w:fill="auto"/>
          </w:tcPr>
          <w:p w:rsidR="006B72C7" w:rsidRPr="00AB6A8C" w:rsidRDefault="006B72C7" w:rsidP="006B72C7">
            <w:pPr>
              <w:jc w:val="center"/>
              <w:rPr>
                <w:lang w:eastAsia="en-US"/>
              </w:rPr>
            </w:pPr>
            <w:r>
              <w:rPr>
                <w:lang w:eastAsia="en-US"/>
              </w:rPr>
              <w:t>100</w:t>
            </w:r>
            <w:r w:rsidRPr="00AB6A8C">
              <w:rPr>
                <w:lang w:eastAsia="en-US"/>
              </w:rPr>
              <w:t>,</w:t>
            </w:r>
            <w:r>
              <w:rPr>
                <w:lang w:eastAsia="en-US"/>
              </w:rPr>
              <w:t>0</w:t>
            </w:r>
          </w:p>
        </w:tc>
        <w:tc>
          <w:tcPr>
            <w:tcW w:w="794" w:type="dxa"/>
            <w:shd w:val="clear" w:color="auto" w:fill="auto"/>
          </w:tcPr>
          <w:p w:rsidR="006B72C7" w:rsidRPr="00AB6A8C" w:rsidRDefault="006B72C7" w:rsidP="006B72C7">
            <w:pPr>
              <w:jc w:val="center"/>
              <w:rPr>
                <w:lang w:eastAsia="en-US"/>
              </w:rPr>
            </w:pPr>
            <w:r>
              <w:rPr>
                <w:lang w:eastAsia="en-US"/>
              </w:rPr>
              <w:t>100</w:t>
            </w:r>
            <w:r w:rsidRPr="00AB6A8C">
              <w:rPr>
                <w:lang w:eastAsia="en-US"/>
              </w:rPr>
              <w:t>,</w:t>
            </w:r>
            <w:r>
              <w:rPr>
                <w:lang w:eastAsia="en-US"/>
              </w:rPr>
              <w:t>0</w:t>
            </w:r>
          </w:p>
        </w:tc>
        <w:tc>
          <w:tcPr>
            <w:tcW w:w="964" w:type="dxa"/>
            <w:shd w:val="clear" w:color="auto" w:fill="auto"/>
          </w:tcPr>
          <w:p w:rsidR="006B72C7" w:rsidRPr="00AB6A8C" w:rsidRDefault="006B72C7" w:rsidP="006B72C7">
            <w:pPr>
              <w:jc w:val="center"/>
              <w:rPr>
                <w:lang w:eastAsia="en-US"/>
              </w:rPr>
            </w:pPr>
            <w:r>
              <w:rPr>
                <w:lang w:eastAsia="en-US"/>
              </w:rPr>
              <w:t>100,0</w:t>
            </w:r>
          </w:p>
        </w:tc>
        <w:tc>
          <w:tcPr>
            <w:tcW w:w="1275" w:type="dxa"/>
            <w:shd w:val="clear" w:color="auto" w:fill="auto"/>
          </w:tcPr>
          <w:p w:rsidR="006B72C7" w:rsidRPr="00AB6A8C" w:rsidRDefault="006B72C7" w:rsidP="00200C56">
            <w:pPr>
              <w:ind w:left="-108" w:right="-108"/>
              <w:jc w:val="center"/>
            </w:pPr>
            <w:r>
              <w:t>О</w:t>
            </w:r>
            <w:r w:rsidRPr="00D60EC8">
              <w:t xml:space="preserve">тдел </w:t>
            </w:r>
            <w:r w:rsidR="00FF302D">
              <w:t xml:space="preserve">взаимодействия </w:t>
            </w:r>
            <w:r>
              <w:t xml:space="preserve"> с</w:t>
            </w:r>
            <w:r w:rsidR="00FF302D">
              <w:t xml:space="preserve"> сельскими</w:t>
            </w:r>
            <w:r>
              <w:t xml:space="preserve"> поселениями </w:t>
            </w:r>
            <w:r w:rsidRPr="00D60EC8">
              <w:t xml:space="preserve">администрации </w:t>
            </w:r>
            <w:r w:rsidR="00200C56">
              <w:t>му</w:t>
            </w:r>
            <w:r w:rsidRPr="00D60EC8">
              <w:t>ниципального района</w:t>
            </w:r>
            <w:r w:rsidRPr="00AB6A8C">
              <w:t xml:space="preserve">  </w:t>
            </w:r>
          </w:p>
        </w:tc>
      </w:tr>
      <w:tr w:rsidR="006B72C7" w:rsidRPr="0010431E" w:rsidTr="0075663E">
        <w:trPr>
          <w:jc w:val="center"/>
        </w:trPr>
        <w:tc>
          <w:tcPr>
            <w:tcW w:w="680" w:type="dxa"/>
            <w:shd w:val="clear" w:color="auto" w:fill="auto"/>
          </w:tcPr>
          <w:p w:rsidR="006B72C7" w:rsidRPr="00AB6A8C" w:rsidRDefault="006B72C7" w:rsidP="006B72C7">
            <w:pPr>
              <w:jc w:val="center"/>
            </w:pPr>
            <w:r>
              <w:t>2</w:t>
            </w:r>
            <w:r w:rsidRPr="00AB6A8C">
              <w:t>.</w:t>
            </w:r>
            <w:r>
              <w:t>2</w:t>
            </w:r>
          </w:p>
        </w:tc>
        <w:tc>
          <w:tcPr>
            <w:tcW w:w="2278" w:type="dxa"/>
            <w:shd w:val="clear" w:color="auto" w:fill="auto"/>
          </w:tcPr>
          <w:p w:rsidR="006B72C7" w:rsidRPr="00AB6A8C" w:rsidRDefault="006B72C7" w:rsidP="006B72C7">
            <w:pPr>
              <w:tabs>
                <w:tab w:val="left" w:pos="993"/>
              </w:tabs>
              <w:jc w:val="both"/>
            </w:pPr>
            <w:r w:rsidRPr="00285FEB">
              <w:t xml:space="preserve">Осуществление </w:t>
            </w:r>
            <w:r w:rsidRPr="00285FEB">
              <w:lastRenderedPageBreak/>
              <w:t>информационно-консультационной помощи субъектам предпринимательской деятельности, осуществляющим деятельность на рынке ритуальных услуг</w:t>
            </w:r>
          </w:p>
        </w:tc>
        <w:tc>
          <w:tcPr>
            <w:tcW w:w="1701" w:type="dxa"/>
            <w:shd w:val="clear" w:color="auto" w:fill="auto"/>
          </w:tcPr>
          <w:p w:rsidR="006B72C7" w:rsidRPr="00AB6A8C" w:rsidRDefault="00200C56" w:rsidP="00200C56">
            <w:pPr>
              <w:jc w:val="center"/>
            </w:pPr>
            <w:r w:rsidRPr="001F5DB4">
              <w:lastRenderedPageBreak/>
              <w:t>2022-2025</w:t>
            </w:r>
          </w:p>
        </w:tc>
        <w:tc>
          <w:tcPr>
            <w:tcW w:w="1769" w:type="dxa"/>
            <w:shd w:val="clear" w:color="auto" w:fill="auto"/>
          </w:tcPr>
          <w:p w:rsidR="006B72C7" w:rsidRPr="00AB6A8C" w:rsidRDefault="006B72C7" w:rsidP="006B72C7">
            <w:pPr>
              <w:jc w:val="both"/>
            </w:pPr>
            <w:r w:rsidRPr="00AB6A8C">
              <w:t xml:space="preserve">Повышение </w:t>
            </w:r>
            <w:r w:rsidRPr="00AB6A8C">
              <w:lastRenderedPageBreak/>
              <w:t>качества оказываемых населению ритуальных услуг</w:t>
            </w:r>
          </w:p>
        </w:tc>
        <w:tc>
          <w:tcPr>
            <w:tcW w:w="1672" w:type="dxa"/>
            <w:shd w:val="clear" w:color="auto" w:fill="auto"/>
            <w:vAlign w:val="center"/>
          </w:tcPr>
          <w:p w:rsidR="006B72C7" w:rsidRPr="00AB6A8C" w:rsidRDefault="006B72C7" w:rsidP="006B72C7">
            <w:pPr>
              <w:jc w:val="both"/>
            </w:pPr>
          </w:p>
        </w:tc>
        <w:tc>
          <w:tcPr>
            <w:tcW w:w="1006" w:type="dxa"/>
            <w:shd w:val="clear" w:color="auto" w:fill="auto"/>
          </w:tcPr>
          <w:p w:rsidR="006B72C7" w:rsidRPr="00AB6A8C" w:rsidRDefault="006B72C7" w:rsidP="006B72C7">
            <w:pPr>
              <w:jc w:val="center"/>
              <w:rPr>
                <w:lang w:eastAsia="en-US"/>
              </w:rPr>
            </w:pPr>
          </w:p>
        </w:tc>
        <w:tc>
          <w:tcPr>
            <w:tcW w:w="1478" w:type="dxa"/>
            <w:shd w:val="clear" w:color="auto" w:fill="auto"/>
          </w:tcPr>
          <w:p w:rsidR="006B72C7" w:rsidRPr="00AB6A8C" w:rsidRDefault="006B72C7" w:rsidP="006B72C7">
            <w:pPr>
              <w:jc w:val="center"/>
              <w:rPr>
                <w:color w:val="000000"/>
              </w:rPr>
            </w:pPr>
          </w:p>
        </w:tc>
        <w:tc>
          <w:tcPr>
            <w:tcW w:w="851" w:type="dxa"/>
            <w:shd w:val="clear" w:color="auto" w:fill="auto"/>
          </w:tcPr>
          <w:p w:rsidR="006B72C7" w:rsidRPr="00AB6A8C" w:rsidRDefault="006B72C7" w:rsidP="006B72C7">
            <w:pPr>
              <w:ind w:firstLine="4"/>
              <w:jc w:val="center"/>
              <w:rPr>
                <w:lang w:eastAsia="en-US"/>
              </w:rPr>
            </w:pPr>
          </w:p>
        </w:tc>
        <w:tc>
          <w:tcPr>
            <w:tcW w:w="836" w:type="dxa"/>
            <w:shd w:val="clear" w:color="auto" w:fill="auto"/>
          </w:tcPr>
          <w:p w:rsidR="006B72C7" w:rsidRPr="00AB6A8C" w:rsidRDefault="006B72C7" w:rsidP="006B72C7">
            <w:pPr>
              <w:jc w:val="center"/>
              <w:rPr>
                <w:lang w:eastAsia="en-US"/>
              </w:rPr>
            </w:pPr>
          </w:p>
        </w:tc>
        <w:tc>
          <w:tcPr>
            <w:tcW w:w="794" w:type="dxa"/>
            <w:shd w:val="clear" w:color="auto" w:fill="auto"/>
          </w:tcPr>
          <w:p w:rsidR="006B72C7" w:rsidRPr="00AB6A8C" w:rsidRDefault="006B72C7" w:rsidP="006B72C7">
            <w:pPr>
              <w:jc w:val="center"/>
              <w:rPr>
                <w:lang w:eastAsia="en-US"/>
              </w:rPr>
            </w:pPr>
          </w:p>
        </w:tc>
        <w:tc>
          <w:tcPr>
            <w:tcW w:w="964" w:type="dxa"/>
            <w:shd w:val="clear" w:color="auto" w:fill="auto"/>
          </w:tcPr>
          <w:p w:rsidR="006B72C7" w:rsidRPr="00AB6A8C" w:rsidRDefault="006B72C7" w:rsidP="006B72C7">
            <w:pPr>
              <w:jc w:val="center"/>
              <w:rPr>
                <w:lang w:eastAsia="en-US"/>
              </w:rPr>
            </w:pPr>
          </w:p>
        </w:tc>
        <w:tc>
          <w:tcPr>
            <w:tcW w:w="1275" w:type="dxa"/>
            <w:shd w:val="clear" w:color="auto" w:fill="auto"/>
          </w:tcPr>
          <w:p w:rsidR="006B72C7" w:rsidRPr="0010431E" w:rsidRDefault="00FF302D" w:rsidP="00334B6A">
            <w:pPr>
              <w:ind w:left="-108" w:right="-108" w:firstLine="108"/>
              <w:jc w:val="center"/>
            </w:pPr>
            <w:r>
              <w:t>О</w:t>
            </w:r>
            <w:r w:rsidRPr="00D60EC8">
              <w:t xml:space="preserve">тдел </w:t>
            </w:r>
            <w:r>
              <w:lastRenderedPageBreak/>
              <w:t xml:space="preserve">взаимодействия  с сельскими поселениями </w:t>
            </w:r>
            <w:r w:rsidRPr="00D60EC8">
              <w:t>администрации муниципального района</w:t>
            </w:r>
          </w:p>
        </w:tc>
      </w:tr>
      <w:tr w:rsidR="00200C56" w:rsidRPr="00AB6A8C" w:rsidTr="0075663E">
        <w:trPr>
          <w:jc w:val="center"/>
        </w:trPr>
        <w:tc>
          <w:tcPr>
            <w:tcW w:w="680" w:type="dxa"/>
            <w:shd w:val="clear" w:color="auto" w:fill="auto"/>
          </w:tcPr>
          <w:p w:rsidR="00200C56" w:rsidRPr="00AB6A8C" w:rsidRDefault="00200C56" w:rsidP="00200C56">
            <w:pPr>
              <w:jc w:val="center"/>
            </w:pPr>
            <w:r>
              <w:lastRenderedPageBreak/>
              <w:t>3</w:t>
            </w:r>
          </w:p>
        </w:tc>
        <w:tc>
          <w:tcPr>
            <w:tcW w:w="14624" w:type="dxa"/>
            <w:gridSpan w:val="11"/>
            <w:shd w:val="clear" w:color="auto" w:fill="auto"/>
          </w:tcPr>
          <w:p w:rsidR="00200C56" w:rsidRDefault="00200C56" w:rsidP="00200C56">
            <w:pPr>
              <w:jc w:val="center"/>
              <w:rPr>
                <w:b/>
              </w:rPr>
            </w:pPr>
            <w:r w:rsidRPr="00AB6A8C">
              <w:rPr>
                <w:b/>
              </w:rPr>
              <w:t>Рынок теплоснабжения (производство тепловой энергии)</w:t>
            </w:r>
          </w:p>
          <w:p w:rsidR="00200C56" w:rsidRPr="00AB6A8C" w:rsidRDefault="00200C56" w:rsidP="00200C56">
            <w:pPr>
              <w:jc w:val="center"/>
            </w:pPr>
            <w:r w:rsidRPr="00AB6A8C">
              <w:rPr>
                <w:i/>
              </w:rPr>
              <w:t xml:space="preserve">(ответственный исполнитель – </w:t>
            </w:r>
            <w:r w:rsidRPr="00C45422">
              <w:rPr>
                <w:i/>
              </w:rPr>
              <w:t>Отдел по строительству, архитектуре и ЖКХ</w:t>
            </w:r>
            <w:r>
              <w:rPr>
                <w:i/>
              </w:rPr>
              <w:t xml:space="preserve"> </w:t>
            </w:r>
            <w:r w:rsidRPr="00C45422">
              <w:rPr>
                <w:i/>
              </w:rPr>
              <w:t>администрации Репь</w:t>
            </w:r>
            <w:r>
              <w:rPr>
                <w:i/>
              </w:rPr>
              <w:t>ё</w:t>
            </w:r>
            <w:r w:rsidRPr="00C45422">
              <w:rPr>
                <w:i/>
              </w:rPr>
              <w:t>вского муниципального района</w:t>
            </w:r>
            <w:r>
              <w:rPr>
                <w:i/>
              </w:rPr>
              <w:t>)</w:t>
            </w:r>
          </w:p>
        </w:tc>
      </w:tr>
      <w:tr w:rsidR="00200C56" w:rsidRPr="00AB6A8C" w:rsidTr="0075663E">
        <w:trPr>
          <w:jc w:val="center"/>
        </w:trPr>
        <w:tc>
          <w:tcPr>
            <w:tcW w:w="15304" w:type="dxa"/>
            <w:gridSpan w:val="12"/>
            <w:shd w:val="clear" w:color="auto" w:fill="auto"/>
          </w:tcPr>
          <w:p w:rsidR="00200C56" w:rsidRDefault="00200C56" w:rsidP="00200C56">
            <w:r w:rsidRPr="00AB6A8C">
              <w:t xml:space="preserve">В настоящее время </w:t>
            </w:r>
            <w:r>
              <w:t xml:space="preserve">на территории Репьёвского </w:t>
            </w:r>
            <w:proofErr w:type="gramStart"/>
            <w:r>
              <w:t>муниципального</w:t>
            </w:r>
            <w:proofErr w:type="gramEnd"/>
            <w:r>
              <w:t xml:space="preserve"> района одно </w:t>
            </w:r>
            <w:r w:rsidRPr="00AB6A8C">
              <w:t>организаци</w:t>
            </w:r>
            <w:r>
              <w:t>я</w:t>
            </w:r>
            <w:r w:rsidRPr="00AB6A8C">
              <w:t xml:space="preserve"> </w:t>
            </w:r>
            <w:r>
              <w:t xml:space="preserve">(ООО «Тепловое и гостиничное хозяйство») </w:t>
            </w:r>
            <w:r w:rsidRPr="00AB6A8C">
              <w:t>осуществля</w:t>
            </w:r>
            <w:r>
              <w:t>ет</w:t>
            </w:r>
            <w:r w:rsidRPr="00AB6A8C">
              <w:t xml:space="preserve"> деятельность на рынке услуг по теплоснабжению, </w:t>
            </w:r>
            <w:r>
              <w:t>форма собственности – частная.</w:t>
            </w:r>
          </w:p>
          <w:p w:rsidR="00200C56" w:rsidRPr="001F5DB4" w:rsidRDefault="00200C56" w:rsidP="00200C56">
            <w:pPr>
              <w:jc w:val="both"/>
            </w:pPr>
            <w:r w:rsidRPr="001F5DB4">
              <w:t>Проблемы:</w:t>
            </w:r>
          </w:p>
          <w:p w:rsidR="00200C56" w:rsidRPr="001F5DB4" w:rsidRDefault="00200C56" w:rsidP="00200C56">
            <w:pPr>
              <w:jc w:val="both"/>
            </w:pPr>
            <w:r w:rsidRPr="001F5DB4">
              <w:t xml:space="preserve">- высокий уровень износа основных фондов; </w:t>
            </w:r>
          </w:p>
          <w:p w:rsidR="00200C56" w:rsidRPr="001F5DB4" w:rsidRDefault="00200C56" w:rsidP="00200C56">
            <w:pPr>
              <w:jc w:val="both"/>
            </w:pPr>
            <w:r w:rsidRPr="001F5DB4">
              <w:t>- недостаточный уровень качества предоставляемых услуг.</w:t>
            </w:r>
          </w:p>
          <w:p w:rsidR="00200C56" w:rsidRPr="001F5DB4" w:rsidRDefault="00200C56" w:rsidP="00200C56">
            <w:pPr>
              <w:jc w:val="both"/>
            </w:pPr>
            <w:r w:rsidRPr="001F5DB4">
              <w:t xml:space="preserve">Цель развития конкуренции на рынке теплоснабжения (производство тепловой энергии): обеспечение повышения удовлетворенности потребителей качеством предоставляемых услуг на рынке теплоснабжения (производство тепловой энергии). </w:t>
            </w:r>
          </w:p>
          <w:p w:rsidR="00200C56" w:rsidRPr="001F5DB4" w:rsidRDefault="00200C56" w:rsidP="00200C56">
            <w:pPr>
              <w:jc w:val="both"/>
            </w:pPr>
            <w:r w:rsidRPr="001F5DB4">
              <w:t>Административные и экономические барьеры входа на рынок: отсутствие инвестиций в технологическую модернизацию.</w:t>
            </w:r>
          </w:p>
          <w:p w:rsidR="00200C56" w:rsidRPr="00AB6A8C" w:rsidRDefault="00200C56" w:rsidP="00200C56">
            <w:r w:rsidRPr="001F5DB4">
              <w:t>Перспективы развития рынка:</w:t>
            </w:r>
            <w:r w:rsidRPr="001F5DB4">
              <w:rPr>
                <w:rFonts w:eastAsia="TimesNewRomanPSMT"/>
              </w:rPr>
              <w:t xml:space="preserve"> </w:t>
            </w:r>
            <w:r w:rsidRPr="001F5DB4">
              <w:t xml:space="preserve">повышение удовлетворенности потребителей качеством предоставляемых услуг на рынке, повышение </w:t>
            </w:r>
            <w:proofErr w:type="spellStart"/>
            <w:r w:rsidRPr="001F5DB4">
              <w:t>энергоэффективности</w:t>
            </w:r>
            <w:proofErr w:type="spellEnd"/>
            <w:r w:rsidRPr="001F5DB4">
              <w:t xml:space="preserve"> в сфере теплоснабжения</w:t>
            </w:r>
          </w:p>
        </w:tc>
      </w:tr>
      <w:tr w:rsidR="00200C56" w:rsidRPr="00AB6A8C" w:rsidTr="0075663E">
        <w:trPr>
          <w:jc w:val="center"/>
        </w:trPr>
        <w:tc>
          <w:tcPr>
            <w:tcW w:w="680" w:type="dxa"/>
            <w:shd w:val="clear" w:color="auto" w:fill="auto"/>
          </w:tcPr>
          <w:p w:rsidR="00200C56" w:rsidRPr="00AB6A8C" w:rsidRDefault="00200C56" w:rsidP="00200C56">
            <w:pPr>
              <w:jc w:val="center"/>
            </w:pPr>
            <w:r>
              <w:t>3</w:t>
            </w:r>
            <w:r w:rsidRPr="00AB6A8C">
              <w:t>.1</w:t>
            </w:r>
          </w:p>
        </w:tc>
        <w:tc>
          <w:tcPr>
            <w:tcW w:w="2278" w:type="dxa"/>
            <w:shd w:val="clear" w:color="auto" w:fill="auto"/>
          </w:tcPr>
          <w:p w:rsidR="00200C56" w:rsidRPr="0004489E" w:rsidRDefault="00200C56" w:rsidP="00200C56">
            <w:pPr>
              <w:pStyle w:val="a6"/>
              <w:rPr>
                <w:rFonts w:ascii="Times New Roman" w:eastAsia="Calibri" w:hAnsi="Times New Roman"/>
                <w:sz w:val="24"/>
                <w:szCs w:val="24"/>
                <w:lang w:eastAsia="en-US"/>
              </w:rPr>
            </w:pPr>
            <w:r w:rsidRPr="0004489E">
              <w:rPr>
                <w:rFonts w:ascii="Times New Roman" w:eastAsia="Calibri" w:hAnsi="Times New Roman"/>
                <w:sz w:val="24"/>
                <w:szCs w:val="24"/>
                <w:lang w:eastAsia="en-US"/>
              </w:rPr>
              <w:t xml:space="preserve">Оформление правоустанавливающих документов на объекты теплоснабжения, постановка их </w:t>
            </w:r>
            <w:r>
              <w:rPr>
                <w:rFonts w:ascii="Times New Roman" w:eastAsia="Calibri" w:hAnsi="Times New Roman"/>
                <w:sz w:val="24"/>
                <w:szCs w:val="24"/>
                <w:lang w:eastAsia="en-US"/>
              </w:rPr>
              <w:t>н</w:t>
            </w:r>
            <w:r w:rsidRPr="0004489E">
              <w:rPr>
                <w:rFonts w:ascii="Times New Roman" w:eastAsia="Calibri" w:hAnsi="Times New Roman"/>
                <w:sz w:val="24"/>
                <w:szCs w:val="24"/>
                <w:lang w:eastAsia="en-US"/>
              </w:rPr>
              <w:t>а кадастровый учет</w:t>
            </w:r>
            <w:r>
              <w:rPr>
                <w:rFonts w:ascii="Times New Roman" w:eastAsia="Calibri" w:hAnsi="Times New Roman"/>
                <w:sz w:val="24"/>
                <w:szCs w:val="24"/>
                <w:lang w:eastAsia="en-US"/>
              </w:rPr>
              <w:t>.</w:t>
            </w:r>
          </w:p>
        </w:tc>
        <w:tc>
          <w:tcPr>
            <w:tcW w:w="1701" w:type="dxa"/>
            <w:shd w:val="clear" w:color="auto" w:fill="auto"/>
          </w:tcPr>
          <w:p w:rsidR="00200C56" w:rsidRPr="00AB6A8C" w:rsidRDefault="00200C56" w:rsidP="00200C56">
            <w:pPr>
              <w:jc w:val="center"/>
            </w:pPr>
            <w:r w:rsidRPr="00AB6A8C">
              <w:t>20</w:t>
            </w:r>
            <w:r>
              <w:t>22</w:t>
            </w:r>
            <w:r w:rsidRPr="00AB6A8C">
              <w:t>-202</w:t>
            </w:r>
            <w:r>
              <w:t>5</w:t>
            </w:r>
          </w:p>
        </w:tc>
        <w:tc>
          <w:tcPr>
            <w:tcW w:w="1769" w:type="dxa"/>
            <w:shd w:val="clear" w:color="auto" w:fill="auto"/>
          </w:tcPr>
          <w:p w:rsidR="00200C56" w:rsidRPr="00AB6A8C" w:rsidRDefault="00200C56" w:rsidP="00244503">
            <w:pPr>
              <w:jc w:val="both"/>
              <w:rPr>
                <w:rFonts w:eastAsia="Calibri"/>
                <w:lang w:eastAsia="en-US"/>
              </w:rPr>
            </w:pPr>
            <w:r>
              <w:rPr>
                <w:rFonts w:eastAsia="Calibri"/>
                <w:lang w:eastAsia="en-US"/>
              </w:rPr>
              <w:t xml:space="preserve">Размещение в открытом </w:t>
            </w:r>
            <w:proofErr w:type="gramStart"/>
            <w:r>
              <w:rPr>
                <w:rFonts w:eastAsia="Calibri"/>
                <w:lang w:eastAsia="en-US"/>
              </w:rPr>
              <w:t>доступе</w:t>
            </w:r>
            <w:proofErr w:type="gramEnd"/>
            <w:r>
              <w:rPr>
                <w:rFonts w:eastAsia="Calibri"/>
                <w:lang w:eastAsia="en-US"/>
              </w:rPr>
              <w:t xml:space="preserve"> перечня объектов теплоснабжения, передача </w:t>
            </w:r>
            <w:r>
              <w:rPr>
                <w:rFonts w:eastAsia="Calibri"/>
                <w:lang w:eastAsia="en-US"/>
              </w:rPr>
              <w:lastRenderedPageBreak/>
              <w:t>которых в концессию и (или) долгосрочную аренду планируется в течение 3-х летнего периода</w:t>
            </w:r>
          </w:p>
        </w:tc>
        <w:tc>
          <w:tcPr>
            <w:tcW w:w="1672" w:type="dxa"/>
            <w:vMerge w:val="restart"/>
            <w:shd w:val="clear" w:color="auto" w:fill="auto"/>
          </w:tcPr>
          <w:p w:rsidR="00200C56" w:rsidRPr="00AB6A8C" w:rsidRDefault="00200C56" w:rsidP="00200C56">
            <w:pPr>
              <w:jc w:val="both"/>
            </w:pPr>
            <w:r w:rsidRPr="00AB6A8C">
              <w:lastRenderedPageBreak/>
              <w:t>Доля организаций частной формы собственности в сфере теплоснабжен</w:t>
            </w:r>
            <w:r w:rsidRPr="00AB6A8C">
              <w:lastRenderedPageBreak/>
              <w:t>ия (производство тепловой энергии)</w:t>
            </w:r>
          </w:p>
        </w:tc>
        <w:tc>
          <w:tcPr>
            <w:tcW w:w="1006" w:type="dxa"/>
            <w:vMerge w:val="restart"/>
            <w:shd w:val="clear" w:color="auto" w:fill="auto"/>
          </w:tcPr>
          <w:p w:rsidR="00200C56" w:rsidRPr="00AB6A8C" w:rsidRDefault="00200C56" w:rsidP="00200C56">
            <w:pPr>
              <w:jc w:val="center"/>
            </w:pPr>
            <w:r w:rsidRPr="00AB6A8C">
              <w:rPr>
                <w:lang w:eastAsia="en-US"/>
              </w:rPr>
              <w:lastRenderedPageBreak/>
              <w:t>Проценты</w:t>
            </w:r>
          </w:p>
        </w:tc>
        <w:tc>
          <w:tcPr>
            <w:tcW w:w="1478" w:type="dxa"/>
            <w:vMerge w:val="restart"/>
            <w:shd w:val="clear" w:color="auto" w:fill="auto"/>
          </w:tcPr>
          <w:p w:rsidR="00200C56" w:rsidRPr="00AB6A8C" w:rsidRDefault="00200C56" w:rsidP="00200C56">
            <w:pPr>
              <w:jc w:val="center"/>
              <w:rPr>
                <w:color w:val="000000"/>
              </w:rPr>
            </w:pPr>
            <w:r>
              <w:rPr>
                <w:color w:val="000000"/>
              </w:rPr>
              <w:t>100,0</w:t>
            </w:r>
          </w:p>
        </w:tc>
        <w:tc>
          <w:tcPr>
            <w:tcW w:w="851" w:type="dxa"/>
            <w:vMerge w:val="restart"/>
            <w:shd w:val="clear" w:color="auto" w:fill="auto"/>
          </w:tcPr>
          <w:p w:rsidR="00200C56" w:rsidRPr="00AB6A8C" w:rsidRDefault="00200C56" w:rsidP="00200C56">
            <w:pPr>
              <w:ind w:firstLine="4"/>
              <w:jc w:val="center"/>
              <w:rPr>
                <w:lang w:eastAsia="en-US"/>
              </w:rPr>
            </w:pPr>
            <w:r>
              <w:rPr>
                <w:lang w:eastAsia="en-US"/>
              </w:rPr>
              <w:t>100,0</w:t>
            </w:r>
          </w:p>
        </w:tc>
        <w:tc>
          <w:tcPr>
            <w:tcW w:w="836" w:type="dxa"/>
            <w:vMerge w:val="restart"/>
            <w:shd w:val="clear" w:color="auto" w:fill="auto"/>
          </w:tcPr>
          <w:p w:rsidR="00200C56" w:rsidRPr="00AB6A8C" w:rsidRDefault="00200C56" w:rsidP="00200C56">
            <w:pPr>
              <w:jc w:val="center"/>
              <w:rPr>
                <w:lang w:eastAsia="en-US"/>
              </w:rPr>
            </w:pPr>
            <w:r>
              <w:rPr>
                <w:lang w:eastAsia="en-US"/>
              </w:rPr>
              <w:t>100,0</w:t>
            </w:r>
          </w:p>
        </w:tc>
        <w:tc>
          <w:tcPr>
            <w:tcW w:w="794" w:type="dxa"/>
            <w:vMerge w:val="restart"/>
            <w:shd w:val="clear" w:color="auto" w:fill="auto"/>
          </w:tcPr>
          <w:p w:rsidR="00200C56" w:rsidRPr="00AB6A8C" w:rsidRDefault="00200C56" w:rsidP="00200C56">
            <w:pPr>
              <w:jc w:val="center"/>
              <w:rPr>
                <w:lang w:eastAsia="en-US"/>
              </w:rPr>
            </w:pPr>
            <w:r>
              <w:rPr>
                <w:lang w:eastAsia="en-US"/>
              </w:rPr>
              <w:t>100,0</w:t>
            </w:r>
          </w:p>
        </w:tc>
        <w:tc>
          <w:tcPr>
            <w:tcW w:w="964" w:type="dxa"/>
            <w:vMerge w:val="restart"/>
            <w:shd w:val="clear" w:color="auto" w:fill="auto"/>
          </w:tcPr>
          <w:p w:rsidR="00200C56" w:rsidRPr="00AB6A8C" w:rsidRDefault="00200C56" w:rsidP="00200C56">
            <w:pPr>
              <w:jc w:val="center"/>
              <w:rPr>
                <w:lang w:eastAsia="en-US"/>
              </w:rPr>
            </w:pPr>
            <w:r>
              <w:rPr>
                <w:lang w:eastAsia="en-US"/>
              </w:rPr>
              <w:t>100,0</w:t>
            </w:r>
          </w:p>
        </w:tc>
        <w:tc>
          <w:tcPr>
            <w:tcW w:w="1275" w:type="dxa"/>
            <w:vMerge w:val="restart"/>
            <w:shd w:val="clear" w:color="auto" w:fill="auto"/>
          </w:tcPr>
          <w:p w:rsidR="00200C56" w:rsidRDefault="00200C56" w:rsidP="00200C56">
            <w:pPr>
              <w:ind w:left="-108" w:firstLine="108"/>
              <w:jc w:val="center"/>
            </w:pPr>
            <w:r>
              <w:t>О</w:t>
            </w:r>
            <w:r w:rsidRPr="00D60EC8">
              <w:t>тдел по</w:t>
            </w:r>
            <w:r>
              <w:t xml:space="preserve"> строительству,  архитектуре и ЖКХ</w:t>
            </w:r>
          </w:p>
          <w:p w:rsidR="00200C56" w:rsidRPr="00AB6A8C" w:rsidRDefault="00200C56" w:rsidP="00200C56">
            <w:pPr>
              <w:ind w:left="-108" w:right="-108"/>
              <w:jc w:val="center"/>
            </w:pPr>
            <w:r>
              <w:t xml:space="preserve">администрации </w:t>
            </w:r>
            <w:proofErr w:type="gramStart"/>
            <w:r w:rsidRPr="00D60EC8">
              <w:lastRenderedPageBreak/>
              <w:t>муниципального</w:t>
            </w:r>
            <w:proofErr w:type="gramEnd"/>
            <w:r w:rsidRPr="00D60EC8">
              <w:t xml:space="preserve"> района</w:t>
            </w:r>
            <w:r w:rsidRPr="00AB6A8C">
              <w:t xml:space="preserve">        </w:t>
            </w:r>
          </w:p>
          <w:p w:rsidR="00200C56" w:rsidRPr="00AB6A8C" w:rsidRDefault="00200C56" w:rsidP="00200C56">
            <w:pPr>
              <w:ind w:left="-108" w:right="-108"/>
              <w:jc w:val="center"/>
            </w:pPr>
            <w:r w:rsidRPr="00AB6A8C">
              <w:t xml:space="preserve"> </w:t>
            </w:r>
          </w:p>
          <w:p w:rsidR="00200C56" w:rsidRPr="00AB6A8C" w:rsidRDefault="00200C56" w:rsidP="00200C56">
            <w:pPr>
              <w:ind w:left="-108" w:right="-108"/>
              <w:jc w:val="center"/>
            </w:pPr>
            <w:r w:rsidRPr="00AB6A8C">
              <w:t xml:space="preserve"> </w:t>
            </w:r>
          </w:p>
        </w:tc>
      </w:tr>
      <w:tr w:rsidR="00200C56" w:rsidRPr="00AB6A8C" w:rsidTr="0075663E">
        <w:trPr>
          <w:jc w:val="center"/>
        </w:trPr>
        <w:tc>
          <w:tcPr>
            <w:tcW w:w="680" w:type="dxa"/>
            <w:shd w:val="clear" w:color="auto" w:fill="auto"/>
          </w:tcPr>
          <w:p w:rsidR="00200C56" w:rsidRPr="00AB6A8C" w:rsidRDefault="00200C56" w:rsidP="00200C56">
            <w:pPr>
              <w:jc w:val="center"/>
            </w:pPr>
            <w:r>
              <w:lastRenderedPageBreak/>
              <w:t>3.2</w:t>
            </w:r>
          </w:p>
        </w:tc>
        <w:tc>
          <w:tcPr>
            <w:tcW w:w="2278" w:type="dxa"/>
            <w:shd w:val="clear" w:color="auto" w:fill="auto"/>
          </w:tcPr>
          <w:p w:rsidR="00200C56" w:rsidRPr="00AB6A8C" w:rsidRDefault="00200C56" w:rsidP="00200C56">
            <w:pPr>
              <w:jc w:val="both"/>
              <w:rPr>
                <w:rFonts w:eastAsia="Calibri"/>
                <w:lang w:eastAsia="en-US"/>
              </w:rPr>
            </w:pPr>
            <w:r>
              <w:rPr>
                <w:rFonts w:eastAsia="Calibri"/>
                <w:lang w:eastAsia="en-US"/>
              </w:rPr>
              <w:t>Повышение</w:t>
            </w:r>
            <w:r w:rsidRPr="00AB6A8C">
              <w:rPr>
                <w:rFonts w:eastAsia="Calibri"/>
                <w:lang w:eastAsia="en-US"/>
              </w:rPr>
              <w:t xml:space="preserve"> </w:t>
            </w:r>
            <w:proofErr w:type="spellStart"/>
            <w:r w:rsidRPr="00AB6A8C">
              <w:rPr>
                <w:rFonts w:eastAsia="Calibri"/>
                <w:lang w:eastAsia="en-US"/>
              </w:rPr>
              <w:t>энергоэффективности</w:t>
            </w:r>
            <w:proofErr w:type="spellEnd"/>
            <w:r w:rsidRPr="00AB6A8C">
              <w:rPr>
                <w:rFonts w:eastAsia="Calibri"/>
                <w:lang w:eastAsia="en-US"/>
              </w:rPr>
              <w:t xml:space="preserve"> потребления услуг на рынке теплоснабжения</w:t>
            </w:r>
            <w:r>
              <w:rPr>
                <w:rFonts w:eastAsia="Calibri"/>
                <w:lang w:eastAsia="en-US"/>
              </w:rPr>
              <w:t>.</w:t>
            </w:r>
          </w:p>
        </w:tc>
        <w:tc>
          <w:tcPr>
            <w:tcW w:w="1701" w:type="dxa"/>
            <w:shd w:val="clear" w:color="auto" w:fill="auto"/>
          </w:tcPr>
          <w:p w:rsidR="00200C56" w:rsidRPr="00AB6A8C" w:rsidRDefault="00721E60" w:rsidP="00200C56">
            <w:pPr>
              <w:jc w:val="center"/>
            </w:pPr>
            <w:r w:rsidRPr="001F5DB4">
              <w:t>2022-2025</w:t>
            </w:r>
          </w:p>
        </w:tc>
        <w:tc>
          <w:tcPr>
            <w:tcW w:w="1769" w:type="dxa"/>
            <w:shd w:val="clear" w:color="auto" w:fill="auto"/>
          </w:tcPr>
          <w:p w:rsidR="00200C56" w:rsidRPr="00AB6A8C" w:rsidRDefault="00200C56" w:rsidP="00200C56">
            <w:pPr>
              <w:jc w:val="both"/>
              <w:rPr>
                <w:rFonts w:eastAsia="Calibri"/>
                <w:lang w:eastAsia="en-US"/>
              </w:rPr>
            </w:pPr>
            <w:r>
              <w:rPr>
                <w:rFonts w:eastAsia="Calibri"/>
                <w:lang w:eastAsia="en-US"/>
              </w:rPr>
              <w:t>Модернизация котельных, увеличение коэффициента теплоотдачи</w:t>
            </w:r>
          </w:p>
        </w:tc>
        <w:tc>
          <w:tcPr>
            <w:tcW w:w="1672" w:type="dxa"/>
            <w:vMerge/>
            <w:shd w:val="clear" w:color="auto" w:fill="auto"/>
          </w:tcPr>
          <w:p w:rsidR="00200C56" w:rsidRPr="00AB6A8C" w:rsidRDefault="00200C56" w:rsidP="00200C56">
            <w:pPr>
              <w:jc w:val="center"/>
            </w:pPr>
          </w:p>
        </w:tc>
        <w:tc>
          <w:tcPr>
            <w:tcW w:w="1006" w:type="dxa"/>
            <w:vMerge/>
            <w:shd w:val="clear" w:color="auto" w:fill="auto"/>
          </w:tcPr>
          <w:p w:rsidR="00200C56" w:rsidRPr="00AB6A8C" w:rsidRDefault="00200C56" w:rsidP="00200C56">
            <w:pPr>
              <w:jc w:val="center"/>
              <w:rPr>
                <w:lang w:eastAsia="en-US"/>
              </w:rPr>
            </w:pPr>
          </w:p>
        </w:tc>
        <w:tc>
          <w:tcPr>
            <w:tcW w:w="1478" w:type="dxa"/>
            <w:vMerge/>
            <w:shd w:val="clear" w:color="auto" w:fill="auto"/>
          </w:tcPr>
          <w:p w:rsidR="00200C56" w:rsidRPr="00AB6A8C" w:rsidRDefault="00200C56" w:rsidP="00200C56">
            <w:pPr>
              <w:jc w:val="center"/>
              <w:rPr>
                <w:color w:val="000000"/>
              </w:rPr>
            </w:pPr>
          </w:p>
        </w:tc>
        <w:tc>
          <w:tcPr>
            <w:tcW w:w="851" w:type="dxa"/>
            <w:vMerge/>
            <w:shd w:val="clear" w:color="auto" w:fill="auto"/>
          </w:tcPr>
          <w:p w:rsidR="00200C56" w:rsidRPr="00AB6A8C" w:rsidRDefault="00200C56" w:rsidP="00200C56">
            <w:pPr>
              <w:ind w:firstLine="4"/>
              <w:jc w:val="center"/>
              <w:rPr>
                <w:lang w:eastAsia="en-US"/>
              </w:rPr>
            </w:pPr>
          </w:p>
        </w:tc>
        <w:tc>
          <w:tcPr>
            <w:tcW w:w="836" w:type="dxa"/>
            <w:vMerge/>
            <w:shd w:val="clear" w:color="auto" w:fill="auto"/>
          </w:tcPr>
          <w:p w:rsidR="00200C56" w:rsidRPr="00AB6A8C" w:rsidRDefault="00200C56" w:rsidP="00200C56">
            <w:pPr>
              <w:jc w:val="center"/>
              <w:rPr>
                <w:lang w:eastAsia="en-US"/>
              </w:rPr>
            </w:pPr>
          </w:p>
        </w:tc>
        <w:tc>
          <w:tcPr>
            <w:tcW w:w="794" w:type="dxa"/>
            <w:vMerge/>
            <w:shd w:val="clear" w:color="auto" w:fill="auto"/>
          </w:tcPr>
          <w:p w:rsidR="00200C56" w:rsidRPr="00AB6A8C" w:rsidRDefault="00200C56" w:rsidP="00200C56">
            <w:pPr>
              <w:jc w:val="center"/>
              <w:rPr>
                <w:lang w:eastAsia="en-US"/>
              </w:rPr>
            </w:pPr>
          </w:p>
        </w:tc>
        <w:tc>
          <w:tcPr>
            <w:tcW w:w="964" w:type="dxa"/>
            <w:vMerge/>
            <w:shd w:val="clear" w:color="auto" w:fill="auto"/>
          </w:tcPr>
          <w:p w:rsidR="00200C56" w:rsidRPr="00AB6A8C" w:rsidRDefault="00200C56" w:rsidP="00200C56">
            <w:pPr>
              <w:jc w:val="center"/>
              <w:rPr>
                <w:lang w:eastAsia="en-US"/>
              </w:rPr>
            </w:pPr>
          </w:p>
        </w:tc>
        <w:tc>
          <w:tcPr>
            <w:tcW w:w="1275" w:type="dxa"/>
            <w:vMerge/>
            <w:shd w:val="clear" w:color="auto" w:fill="auto"/>
          </w:tcPr>
          <w:p w:rsidR="00200C56" w:rsidRPr="00AB6A8C" w:rsidRDefault="00200C56" w:rsidP="00200C56">
            <w:pPr>
              <w:ind w:left="-108" w:right="-108"/>
              <w:jc w:val="center"/>
            </w:pPr>
          </w:p>
        </w:tc>
      </w:tr>
      <w:tr w:rsidR="00721E60" w:rsidRPr="00AB6A8C" w:rsidTr="0075663E">
        <w:trPr>
          <w:jc w:val="center"/>
        </w:trPr>
        <w:tc>
          <w:tcPr>
            <w:tcW w:w="680" w:type="dxa"/>
            <w:shd w:val="clear" w:color="auto" w:fill="auto"/>
          </w:tcPr>
          <w:p w:rsidR="00721E60" w:rsidRDefault="00721E60" w:rsidP="00721E60">
            <w:pPr>
              <w:jc w:val="center"/>
            </w:pPr>
            <w:r>
              <w:t>3.3</w:t>
            </w:r>
          </w:p>
        </w:tc>
        <w:tc>
          <w:tcPr>
            <w:tcW w:w="2278" w:type="dxa"/>
            <w:shd w:val="clear" w:color="auto" w:fill="auto"/>
          </w:tcPr>
          <w:p w:rsidR="00721E60" w:rsidRPr="001F5DB4" w:rsidRDefault="00721E60" w:rsidP="00100A29">
            <w:pPr>
              <w:ind w:right="-39"/>
              <w:jc w:val="both"/>
              <w:rPr>
                <w:rFonts w:eastAsia="Calibri"/>
                <w:lang w:eastAsia="en-US"/>
              </w:rPr>
            </w:pPr>
            <w:r w:rsidRPr="00100A29">
              <w:rPr>
                <w:rFonts w:eastAsia="Calibri"/>
                <w:lang w:eastAsia="en-US"/>
              </w:rPr>
              <w:t xml:space="preserve">Размещение на </w:t>
            </w:r>
            <w:r w:rsidR="00100A29">
              <w:rPr>
                <w:rFonts w:eastAsia="Calibri"/>
                <w:lang w:eastAsia="en-US"/>
              </w:rPr>
              <w:t xml:space="preserve">официальном </w:t>
            </w:r>
            <w:r w:rsidRPr="00100A29">
              <w:rPr>
                <w:rFonts w:eastAsia="Calibri"/>
                <w:lang w:eastAsia="en-US"/>
              </w:rPr>
              <w:t>сайт</w:t>
            </w:r>
            <w:r w:rsidR="00100A29">
              <w:rPr>
                <w:rFonts w:eastAsia="Calibri"/>
                <w:lang w:eastAsia="en-US"/>
              </w:rPr>
              <w:t xml:space="preserve">е </w:t>
            </w:r>
            <w:r w:rsidRPr="00100A29">
              <w:rPr>
                <w:rFonts w:eastAsia="Calibri"/>
                <w:lang w:eastAsia="en-US"/>
              </w:rPr>
              <w:t xml:space="preserve"> </w:t>
            </w:r>
            <w:r w:rsidR="00100A29">
              <w:rPr>
                <w:rFonts w:eastAsia="Calibri"/>
                <w:lang w:eastAsia="en-US"/>
              </w:rPr>
              <w:t>ОМСУ Репьёвского</w:t>
            </w:r>
            <w:r w:rsidRPr="00100A29">
              <w:rPr>
                <w:rFonts w:eastAsia="Calibri"/>
                <w:lang w:eastAsia="en-US"/>
              </w:rPr>
              <w:t xml:space="preserve"> муниципальн</w:t>
            </w:r>
            <w:r w:rsidR="00100A29">
              <w:rPr>
                <w:rFonts w:eastAsia="Calibri"/>
                <w:lang w:eastAsia="en-US"/>
              </w:rPr>
              <w:t>ого</w:t>
            </w:r>
            <w:r w:rsidRPr="00100A29">
              <w:rPr>
                <w:rFonts w:eastAsia="Calibri"/>
                <w:lang w:eastAsia="en-US"/>
              </w:rPr>
              <w:t xml:space="preserve"> район</w:t>
            </w:r>
            <w:r w:rsidR="00100A29">
              <w:rPr>
                <w:rFonts w:eastAsia="Calibri"/>
                <w:lang w:eastAsia="en-US"/>
              </w:rPr>
              <w:t>а</w:t>
            </w:r>
            <w:r w:rsidRPr="00100A29">
              <w:rPr>
                <w:rFonts w:eastAsia="Calibri"/>
                <w:lang w:eastAsia="en-US"/>
              </w:rPr>
              <w:t xml:space="preserve">, перечня </w:t>
            </w:r>
            <w:proofErr w:type="spellStart"/>
            <w:r w:rsidRPr="00100A29">
              <w:rPr>
                <w:rFonts w:eastAsia="Calibri"/>
                <w:lang w:eastAsia="en-US"/>
              </w:rPr>
              <w:t>ресурсоснабжающих</w:t>
            </w:r>
            <w:proofErr w:type="spellEnd"/>
            <w:r w:rsidRPr="00100A29">
              <w:rPr>
                <w:rFonts w:eastAsia="Calibri"/>
                <w:lang w:eastAsia="en-US"/>
              </w:rPr>
              <w:t xml:space="preserve"> организаций, осуществляющих подключение (технологическое присоединение),</w:t>
            </w:r>
            <w:r w:rsidRPr="001F5DB4">
              <w:rPr>
                <w:rFonts w:eastAsia="Calibri"/>
                <w:lang w:eastAsia="en-US"/>
              </w:rPr>
              <w:t xml:space="preserve"> с</w:t>
            </w:r>
            <w:r>
              <w:rPr>
                <w:rFonts w:eastAsia="Calibri"/>
                <w:lang w:eastAsia="en-US"/>
              </w:rPr>
              <w:t>о</w:t>
            </w:r>
            <w:r w:rsidRPr="001F5DB4">
              <w:rPr>
                <w:rFonts w:eastAsia="Calibri"/>
                <w:lang w:eastAsia="en-US"/>
              </w:rPr>
              <w:t xml:space="preserve"> ссылками на сайты данных организаций, где </w:t>
            </w:r>
            <w:r w:rsidRPr="001F5DB4">
              <w:rPr>
                <w:rFonts w:eastAsia="Calibri"/>
                <w:lang w:eastAsia="en-US"/>
              </w:rPr>
              <w:lastRenderedPageBreak/>
              <w:t>размещена информация о доступ</w:t>
            </w:r>
            <w:r>
              <w:rPr>
                <w:rFonts w:eastAsia="Calibri"/>
                <w:lang w:eastAsia="en-US"/>
              </w:rPr>
              <w:t>ной мощности на источнике тепло-</w:t>
            </w:r>
            <w:r w:rsidRPr="001F5DB4">
              <w:rPr>
                <w:rFonts w:eastAsia="Calibri"/>
                <w:lang w:eastAsia="en-US"/>
              </w:rPr>
              <w:t>, водоснабжения</w:t>
            </w:r>
          </w:p>
        </w:tc>
        <w:tc>
          <w:tcPr>
            <w:tcW w:w="1701" w:type="dxa"/>
            <w:shd w:val="clear" w:color="auto" w:fill="auto"/>
          </w:tcPr>
          <w:p w:rsidR="00721E60" w:rsidRPr="001F5DB4" w:rsidRDefault="00721E60" w:rsidP="00721E60">
            <w:pPr>
              <w:jc w:val="center"/>
            </w:pPr>
            <w:r w:rsidRPr="001F5DB4">
              <w:lastRenderedPageBreak/>
              <w:t>2022-2025</w:t>
            </w:r>
          </w:p>
        </w:tc>
        <w:tc>
          <w:tcPr>
            <w:tcW w:w="1769" w:type="dxa"/>
            <w:shd w:val="clear" w:color="auto" w:fill="auto"/>
          </w:tcPr>
          <w:p w:rsidR="00721E60" w:rsidRPr="001F5DB4" w:rsidRDefault="00721E60" w:rsidP="00100A29">
            <w:pPr>
              <w:jc w:val="both"/>
              <w:rPr>
                <w:rFonts w:eastAsia="Calibri"/>
                <w:lang w:eastAsia="en-US"/>
              </w:rPr>
            </w:pPr>
            <w:r w:rsidRPr="001F5DB4">
              <w:rPr>
                <w:rFonts w:eastAsia="Calibri"/>
                <w:lang w:eastAsia="en-US"/>
              </w:rPr>
              <w:t xml:space="preserve">Сокращение времени на получение необходимой информации </w:t>
            </w:r>
            <w:r>
              <w:rPr>
                <w:rFonts w:eastAsia="Calibri"/>
                <w:lang w:eastAsia="en-US"/>
              </w:rPr>
              <w:t>о</w:t>
            </w:r>
            <w:r w:rsidRPr="001F5DB4">
              <w:rPr>
                <w:rFonts w:eastAsia="Calibri"/>
                <w:lang w:eastAsia="en-US"/>
              </w:rPr>
              <w:t xml:space="preserve"> подключени</w:t>
            </w:r>
            <w:r>
              <w:rPr>
                <w:rFonts w:eastAsia="Calibri"/>
                <w:lang w:eastAsia="en-US"/>
              </w:rPr>
              <w:t>и</w:t>
            </w:r>
            <w:r w:rsidRPr="001F5DB4">
              <w:rPr>
                <w:rFonts w:eastAsia="Calibri"/>
                <w:lang w:eastAsia="en-US"/>
              </w:rPr>
              <w:t xml:space="preserve"> (технологическом присоединени</w:t>
            </w:r>
            <w:r>
              <w:rPr>
                <w:rFonts w:eastAsia="Calibri"/>
                <w:lang w:eastAsia="en-US"/>
              </w:rPr>
              <w:t>и</w:t>
            </w:r>
            <w:r w:rsidRPr="001F5DB4">
              <w:rPr>
                <w:rFonts w:eastAsia="Calibri"/>
                <w:lang w:eastAsia="en-US"/>
              </w:rPr>
              <w:t>) к системам тепл</w:t>
            </w:r>
            <w:proofErr w:type="gramStart"/>
            <w:r w:rsidRPr="001F5DB4">
              <w:rPr>
                <w:rFonts w:eastAsia="Calibri"/>
                <w:lang w:eastAsia="en-US"/>
              </w:rPr>
              <w:t>о-</w:t>
            </w:r>
            <w:proofErr w:type="gramEnd"/>
            <w:r w:rsidRPr="001F5DB4">
              <w:rPr>
                <w:rFonts w:eastAsia="Calibri"/>
                <w:lang w:eastAsia="en-US"/>
              </w:rPr>
              <w:t xml:space="preserve"> и водоснабжения и (или) водоотведения</w:t>
            </w:r>
          </w:p>
        </w:tc>
        <w:tc>
          <w:tcPr>
            <w:tcW w:w="1672" w:type="dxa"/>
            <w:shd w:val="clear" w:color="auto" w:fill="auto"/>
          </w:tcPr>
          <w:p w:rsidR="00721E60" w:rsidRPr="00AB6A8C" w:rsidRDefault="00721E60" w:rsidP="00721E60">
            <w:pPr>
              <w:jc w:val="center"/>
            </w:pPr>
          </w:p>
        </w:tc>
        <w:tc>
          <w:tcPr>
            <w:tcW w:w="1006" w:type="dxa"/>
            <w:shd w:val="clear" w:color="auto" w:fill="auto"/>
          </w:tcPr>
          <w:p w:rsidR="00721E60" w:rsidRPr="00AB6A8C" w:rsidRDefault="00721E60" w:rsidP="00721E60">
            <w:pPr>
              <w:jc w:val="center"/>
              <w:rPr>
                <w:lang w:eastAsia="en-US"/>
              </w:rPr>
            </w:pPr>
          </w:p>
        </w:tc>
        <w:tc>
          <w:tcPr>
            <w:tcW w:w="1478" w:type="dxa"/>
            <w:shd w:val="clear" w:color="auto" w:fill="auto"/>
          </w:tcPr>
          <w:p w:rsidR="00721E60" w:rsidRPr="00AB6A8C" w:rsidRDefault="00721E60" w:rsidP="00721E60">
            <w:pPr>
              <w:jc w:val="center"/>
              <w:rPr>
                <w:color w:val="000000"/>
              </w:rPr>
            </w:pPr>
          </w:p>
        </w:tc>
        <w:tc>
          <w:tcPr>
            <w:tcW w:w="851" w:type="dxa"/>
            <w:shd w:val="clear" w:color="auto" w:fill="auto"/>
          </w:tcPr>
          <w:p w:rsidR="00721E60" w:rsidRPr="00AB6A8C" w:rsidRDefault="00721E60" w:rsidP="00721E60">
            <w:pPr>
              <w:ind w:firstLine="4"/>
              <w:jc w:val="center"/>
              <w:rPr>
                <w:lang w:eastAsia="en-US"/>
              </w:rPr>
            </w:pPr>
          </w:p>
        </w:tc>
        <w:tc>
          <w:tcPr>
            <w:tcW w:w="836" w:type="dxa"/>
            <w:shd w:val="clear" w:color="auto" w:fill="auto"/>
          </w:tcPr>
          <w:p w:rsidR="00721E60" w:rsidRPr="00AB6A8C" w:rsidRDefault="00721E60" w:rsidP="00721E60">
            <w:pPr>
              <w:jc w:val="center"/>
              <w:rPr>
                <w:lang w:eastAsia="en-US"/>
              </w:rPr>
            </w:pPr>
          </w:p>
        </w:tc>
        <w:tc>
          <w:tcPr>
            <w:tcW w:w="794" w:type="dxa"/>
            <w:shd w:val="clear" w:color="auto" w:fill="auto"/>
          </w:tcPr>
          <w:p w:rsidR="00721E60" w:rsidRPr="00AB6A8C" w:rsidRDefault="00721E60" w:rsidP="00721E60">
            <w:pPr>
              <w:jc w:val="center"/>
              <w:rPr>
                <w:lang w:eastAsia="en-US"/>
              </w:rPr>
            </w:pPr>
          </w:p>
        </w:tc>
        <w:tc>
          <w:tcPr>
            <w:tcW w:w="964" w:type="dxa"/>
            <w:shd w:val="clear" w:color="auto" w:fill="auto"/>
          </w:tcPr>
          <w:p w:rsidR="00721E60" w:rsidRPr="00AB6A8C" w:rsidRDefault="00721E60" w:rsidP="00721E60">
            <w:pPr>
              <w:jc w:val="center"/>
              <w:rPr>
                <w:lang w:eastAsia="en-US"/>
              </w:rPr>
            </w:pPr>
          </w:p>
        </w:tc>
        <w:tc>
          <w:tcPr>
            <w:tcW w:w="1275" w:type="dxa"/>
            <w:shd w:val="clear" w:color="auto" w:fill="auto"/>
          </w:tcPr>
          <w:p w:rsidR="00721E60" w:rsidRPr="00AB6A8C" w:rsidRDefault="00721E60" w:rsidP="00721E60">
            <w:pPr>
              <w:ind w:left="-108" w:right="-108"/>
              <w:jc w:val="center"/>
            </w:pPr>
          </w:p>
        </w:tc>
      </w:tr>
      <w:tr w:rsidR="00721E60" w:rsidRPr="00AB6A8C" w:rsidTr="00942957">
        <w:trPr>
          <w:jc w:val="center"/>
        </w:trPr>
        <w:tc>
          <w:tcPr>
            <w:tcW w:w="680" w:type="dxa"/>
            <w:shd w:val="clear" w:color="auto" w:fill="auto"/>
          </w:tcPr>
          <w:p w:rsidR="00721E60" w:rsidRDefault="00721E60" w:rsidP="00721E60">
            <w:pPr>
              <w:jc w:val="center"/>
            </w:pPr>
            <w:r>
              <w:lastRenderedPageBreak/>
              <w:t>4</w:t>
            </w:r>
          </w:p>
        </w:tc>
        <w:tc>
          <w:tcPr>
            <w:tcW w:w="14624" w:type="dxa"/>
            <w:gridSpan w:val="11"/>
            <w:shd w:val="clear" w:color="auto" w:fill="auto"/>
          </w:tcPr>
          <w:p w:rsidR="00942957" w:rsidRPr="00942957" w:rsidRDefault="00942957" w:rsidP="00942957">
            <w:pPr>
              <w:jc w:val="center"/>
              <w:rPr>
                <w:b/>
              </w:rPr>
            </w:pPr>
            <w:r w:rsidRPr="00942957">
              <w:rPr>
                <w:b/>
              </w:rPr>
              <w:t>Рынок  купли-продажи электрической энергии (мощности) на розничном рынке электрической энергии (мощности)</w:t>
            </w:r>
          </w:p>
          <w:p w:rsidR="00721E60" w:rsidRPr="00AB6A8C" w:rsidRDefault="00942957" w:rsidP="00942957">
            <w:pPr>
              <w:ind w:left="-108" w:right="-108"/>
              <w:jc w:val="center"/>
            </w:pPr>
            <w:r w:rsidRPr="001F5DB4">
              <w:rPr>
                <w:i/>
              </w:rPr>
              <w:t xml:space="preserve"> </w:t>
            </w:r>
            <w:r w:rsidR="00721E60" w:rsidRPr="001F5DB4">
              <w:rPr>
                <w:i/>
              </w:rPr>
              <w:t>(ответственный исполнитель –</w:t>
            </w:r>
            <w:r w:rsidR="00721E60">
              <w:rPr>
                <w:i/>
              </w:rPr>
              <w:t xml:space="preserve"> </w:t>
            </w:r>
            <w:r w:rsidR="00721E60" w:rsidRPr="00C45422">
              <w:rPr>
                <w:i/>
              </w:rPr>
              <w:t>Отдел по строительству, архитектуре и ЖКХ администрации Репь</w:t>
            </w:r>
            <w:r>
              <w:rPr>
                <w:i/>
              </w:rPr>
              <w:t>ё</w:t>
            </w:r>
            <w:r w:rsidR="00721E60" w:rsidRPr="00C45422">
              <w:rPr>
                <w:i/>
              </w:rPr>
              <w:t>вского муниципального района</w:t>
            </w:r>
            <w:r w:rsidR="00721E60" w:rsidRPr="001F5DB4">
              <w:rPr>
                <w:i/>
              </w:rPr>
              <w:t>)</w:t>
            </w:r>
          </w:p>
        </w:tc>
      </w:tr>
      <w:tr w:rsidR="00942957" w:rsidRPr="00AB6A8C" w:rsidTr="00942957">
        <w:trPr>
          <w:jc w:val="center"/>
        </w:trPr>
        <w:tc>
          <w:tcPr>
            <w:tcW w:w="680" w:type="dxa"/>
            <w:shd w:val="clear" w:color="auto" w:fill="auto"/>
          </w:tcPr>
          <w:p w:rsidR="00942957" w:rsidRDefault="00942957" w:rsidP="00721E60">
            <w:pPr>
              <w:jc w:val="center"/>
            </w:pPr>
          </w:p>
        </w:tc>
        <w:tc>
          <w:tcPr>
            <w:tcW w:w="14624" w:type="dxa"/>
            <w:gridSpan w:val="11"/>
            <w:shd w:val="clear" w:color="auto" w:fill="auto"/>
          </w:tcPr>
          <w:p w:rsidR="00942957" w:rsidRPr="00100A29" w:rsidRDefault="00942957" w:rsidP="00942957">
            <w:pPr>
              <w:jc w:val="both"/>
            </w:pPr>
            <w:r w:rsidRPr="00100A29">
              <w:t>В 2021 году 1 организаци</w:t>
            </w:r>
            <w:r w:rsidR="009B7D22" w:rsidRPr="00100A29">
              <w:t>я</w:t>
            </w:r>
            <w:r w:rsidRPr="00100A29">
              <w:t xml:space="preserve"> осуществлял</w:t>
            </w:r>
            <w:r w:rsidR="009B7D22" w:rsidRPr="00100A29">
              <w:t>а</w:t>
            </w:r>
            <w:r w:rsidRPr="00100A29">
              <w:t xml:space="preserve"> деятельность на рынке купли-продажи электрической энергии (мощности) на розничном рынке электрической энергии (мощности)</w:t>
            </w:r>
            <w:r w:rsidR="009B7D22" w:rsidRPr="00100A29">
              <w:t>.</w:t>
            </w:r>
            <w:r w:rsidRPr="00100A29">
              <w:t xml:space="preserve"> </w:t>
            </w:r>
            <w:r w:rsidR="00100A29" w:rsidRPr="00100A29">
              <w:t>Форма собственности - частная</w:t>
            </w:r>
          </w:p>
          <w:p w:rsidR="00942957" w:rsidRPr="00100A29" w:rsidRDefault="00942957" w:rsidP="00942957">
            <w:r w:rsidRPr="00100A29">
              <w:t>Проблемы: высокий уровень цен на электроэнергию.</w:t>
            </w:r>
          </w:p>
          <w:p w:rsidR="009B7D22" w:rsidRPr="00100A29" w:rsidRDefault="00942957" w:rsidP="00942957">
            <w:pPr>
              <w:jc w:val="both"/>
            </w:pPr>
            <w:r w:rsidRPr="00100A29">
              <w:t>Цель развития конкуренции на рынке: обеспечение повышения удовлетворенности потребителей качеством и выбором услуг</w:t>
            </w:r>
            <w:r w:rsidR="009B7D22" w:rsidRPr="00100A29">
              <w:t>.</w:t>
            </w:r>
          </w:p>
          <w:p w:rsidR="00100A29" w:rsidRPr="00100A29" w:rsidRDefault="00942957" w:rsidP="00100A29">
            <w:pPr>
              <w:jc w:val="both"/>
            </w:pPr>
            <w:r w:rsidRPr="00100A29">
              <w:t xml:space="preserve"> Административные и экономические барьеры входа на рынок: отсутствуют.</w:t>
            </w:r>
          </w:p>
          <w:p w:rsidR="00942957" w:rsidRPr="00100A29" w:rsidRDefault="00942957" w:rsidP="00100A29">
            <w:pPr>
              <w:jc w:val="both"/>
            </w:pPr>
            <w:r w:rsidRPr="00100A29">
              <w:t>Перспективы развития рынка: совершенствование сбытовой деятельности компаний</w:t>
            </w:r>
          </w:p>
        </w:tc>
      </w:tr>
      <w:tr w:rsidR="00942957" w:rsidRPr="00AB6A8C" w:rsidTr="0075663E">
        <w:trPr>
          <w:jc w:val="center"/>
        </w:trPr>
        <w:tc>
          <w:tcPr>
            <w:tcW w:w="680" w:type="dxa"/>
            <w:shd w:val="clear" w:color="auto" w:fill="auto"/>
          </w:tcPr>
          <w:p w:rsidR="00942957" w:rsidRPr="001F5DB4" w:rsidRDefault="001E3060" w:rsidP="001E3060">
            <w:pPr>
              <w:jc w:val="center"/>
            </w:pPr>
            <w:r>
              <w:t>4</w:t>
            </w:r>
            <w:r w:rsidR="00942957" w:rsidRPr="001F5DB4">
              <w:t>.1</w:t>
            </w:r>
          </w:p>
        </w:tc>
        <w:tc>
          <w:tcPr>
            <w:tcW w:w="2278" w:type="dxa"/>
            <w:shd w:val="clear" w:color="auto" w:fill="auto"/>
          </w:tcPr>
          <w:p w:rsidR="00942957" w:rsidRPr="00100A29" w:rsidRDefault="00942957" w:rsidP="00100A29">
            <w:pPr>
              <w:jc w:val="both"/>
            </w:pPr>
            <w:r w:rsidRPr="00100A29">
              <w:t xml:space="preserve">Сокращение на территории </w:t>
            </w:r>
            <w:r w:rsidR="00100A29" w:rsidRPr="00100A29">
              <w:t>района</w:t>
            </w:r>
            <w:r w:rsidRPr="00100A29">
              <w:t xml:space="preserve"> доли полезного отпуска электроэнергии, реализуемого муниципальными унитарными предприятиями, в общем объеме </w:t>
            </w:r>
            <w:proofErr w:type="gramStart"/>
            <w:r w:rsidRPr="00100A29">
              <w:t>таких</w:t>
            </w:r>
            <w:proofErr w:type="gramEnd"/>
            <w:r w:rsidRPr="00100A29">
              <w:t xml:space="preserve"> ресурсов</w:t>
            </w:r>
          </w:p>
        </w:tc>
        <w:tc>
          <w:tcPr>
            <w:tcW w:w="1701" w:type="dxa"/>
            <w:shd w:val="clear" w:color="auto" w:fill="auto"/>
          </w:tcPr>
          <w:p w:rsidR="00942957" w:rsidRPr="00100A29" w:rsidRDefault="00942957" w:rsidP="00942957">
            <w:pPr>
              <w:jc w:val="center"/>
            </w:pPr>
            <w:r w:rsidRPr="00100A29">
              <w:t>2022-2025</w:t>
            </w:r>
          </w:p>
        </w:tc>
        <w:tc>
          <w:tcPr>
            <w:tcW w:w="1769" w:type="dxa"/>
            <w:shd w:val="clear" w:color="auto" w:fill="auto"/>
          </w:tcPr>
          <w:p w:rsidR="00942957" w:rsidRPr="00100A29" w:rsidRDefault="00942957" w:rsidP="00100A29">
            <w:pPr>
              <w:pStyle w:val="ConsPlusNormal"/>
              <w:spacing w:line="256" w:lineRule="auto"/>
              <w:ind w:firstLine="48"/>
              <w:jc w:val="both"/>
              <w:rPr>
                <w:rFonts w:ascii="Times New Roman" w:hAnsi="Times New Roman"/>
                <w:sz w:val="24"/>
                <w:szCs w:val="24"/>
                <w:lang w:eastAsia="en-US"/>
              </w:rPr>
            </w:pPr>
            <w:r w:rsidRPr="00100A29">
              <w:rPr>
                <w:rFonts w:ascii="Times New Roman" w:hAnsi="Times New Roman"/>
                <w:sz w:val="24"/>
                <w:szCs w:val="24"/>
                <w:lang w:eastAsia="en-US"/>
              </w:rPr>
              <w:t>Снижение количества унитарных предприятий на рынке купли-продажи электроэнергии</w:t>
            </w:r>
          </w:p>
          <w:p w:rsidR="00942957" w:rsidRPr="00100A29" w:rsidRDefault="00942957" w:rsidP="00942957">
            <w:pPr>
              <w:pStyle w:val="ConsPlusNormal"/>
              <w:spacing w:line="256" w:lineRule="auto"/>
              <w:rPr>
                <w:rFonts w:ascii="Times New Roman" w:hAnsi="Times New Roman"/>
                <w:sz w:val="24"/>
                <w:szCs w:val="24"/>
                <w:lang w:eastAsia="en-US"/>
              </w:rPr>
            </w:pPr>
          </w:p>
        </w:tc>
        <w:tc>
          <w:tcPr>
            <w:tcW w:w="1672" w:type="dxa"/>
            <w:shd w:val="clear" w:color="auto" w:fill="auto"/>
          </w:tcPr>
          <w:p w:rsidR="00942957" w:rsidRPr="00100A29" w:rsidRDefault="00942957" w:rsidP="00942957">
            <w:pPr>
              <w:adjustRightInd w:val="0"/>
              <w:jc w:val="both"/>
            </w:pPr>
            <w:r w:rsidRPr="00100A29">
              <w:t>Доля организаций частной формы собственности в сфере купли-продажи электрической энергии (мощности) на розничном рынке электрическо</w:t>
            </w:r>
            <w:r w:rsidRPr="00100A29">
              <w:lastRenderedPageBreak/>
              <w:t>й энергии (мощности)</w:t>
            </w:r>
          </w:p>
        </w:tc>
        <w:tc>
          <w:tcPr>
            <w:tcW w:w="1006" w:type="dxa"/>
            <w:shd w:val="clear" w:color="auto" w:fill="auto"/>
          </w:tcPr>
          <w:p w:rsidR="00942957" w:rsidRPr="00100A29" w:rsidRDefault="00942957" w:rsidP="00942957">
            <w:pPr>
              <w:jc w:val="center"/>
            </w:pPr>
            <w:r w:rsidRPr="00100A29">
              <w:lastRenderedPageBreak/>
              <w:t>Процентов</w:t>
            </w:r>
          </w:p>
        </w:tc>
        <w:tc>
          <w:tcPr>
            <w:tcW w:w="1478" w:type="dxa"/>
            <w:shd w:val="clear" w:color="auto" w:fill="auto"/>
          </w:tcPr>
          <w:p w:rsidR="00942957" w:rsidRPr="00100A29" w:rsidRDefault="00100A29" w:rsidP="00100A29">
            <w:pPr>
              <w:jc w:val="center"/>
            </w:pPr>
            <w:r>
              <w:rPr>
                <w:lang w:eastAsia="en-US"/>
              </w:rPr>
              <w:t>100</w:t>
            </w:r>
          </w:p>
        </w:tc>
        <w:tc>
          <w:tcPr>
            <w:tcW w:w="851" w:type="dxa"/>
            <w:shd w:val="clear" w:color="auto" w:fill="auto"/>
          </w:tcPr>
          <w:p w:rsidR="00942957" w:rsidRPr="00100A29" w:rsidRDefault="00100A29" w:rsidP="00942957">
            <w:pPr>
              <w:ind w:firstLine="4"/>
              <w:jc w:val="center"/>
              <w:rPr>
                <w:lang w:eastAsia="en-US"/>
              </w:rPr>
            </w:pPr>
            <w:r>
              <w:rPr>
                <w:lang w:eastAsia="en-US"/>
              </w:rPr>
              <w:t>100</w:t>
            </w:r>
          </w:p>
        </w:tc>
        <w:tc>
          <w:tcPr>
            <w:tcW w:w="836" w:type="dxa"/>
            <w:shd w:val="clear" w:color="auto" w:fill="auto"/>
          </w:tcPr>
          <w:p w:rsidR="00942957" w:rsidRPr="00100A29" w:rsidRDefault="00100A29" w:rsidP="00942957">
            <w:pPr>
              <w:jc w:val="center"/>
              <w:rPr>
                <w:lang w:eastAsia="en-US"/>
              </w:rPr>
            </w:pPr>
            <w:r>
              <w:rPr>
                <w:lang w:eastAsia="en-US"/>
              </w:rPr>
              <w:t>100</w:t>
            </w:r>
          </w:p>
        </w:tc>
        <w:tc>
          <w:tcPr>
            <w:tcW w:w="794" w:type="dxa"/>
            <w:shd w:val="clear" w:color="auto" w:fill="auto"/>
          </w:tcPr>
          <w:p w:rsidR="00942957" w:rsidRPr="00100A29" w:rsidRDefault="00100A29" w:rsidP="00942957">
            <w:pPr>
              <w:jc w:val="center"/>
              <w:rPr>
                <w:lang w:eastAsia="en-US"/>
              </w:rPr>
            </w:pPr>
            <w:r>
              <w:rPr>
                <w:lang w:eastAsia="en-US"/>
              </w:rPr>
              <w:t>100</w:t>
            </w:r>
          </w:p>
        </w:tc>
        <w:tc>
          <w:tcPr>
            <w:tcW w:w="964" w:type="dxa"/>
            <w:shd w:val="clear" w:color="auto" w:fill="auto"/>
          </w:tcPr>
          <w:p w:rsidR="00942957" w:rsidRPr="00100A29" w:rsidRDefault="00100A29" w:rsidP="00942957">
            <w:pPr>
              <w:jc w:val="center"/>
              <w:rPr>
                <w:lang w:eastAsia="en-US"/>
              </w:rPr>
            </w:pPr>
            <w:r>
              <w:rPr>
                <w:lang w:eastAsia="en-US"/>
              </w:rPr>
              <w:t>100</w:t>
            </w:r>
          </w:p>
        </w:tc>
        <w:tc>
          <w:tcPr>
            <w:tcW w:w="1275" w:type="dxa"/>
            <w:shd w:val="clear" w:color="auto" w:fill="auto"/>
          </w:tcPr>
          <w:p w:rsidR="00942957" w:rsidRPr="00100A29" w:rsidRDefault="00942957" w:rsidP="00C02577">
            <w:pPr>
              <w:ind w:left="-108" w:right="-108"/>
              <w:jc w:val="center"/>
            </w:pPr>
            <w:r w:rsidRPr="00100A29">
              <w:t>Отдел по строительству, архитектуре и ЖКХ администрации муниципального района</w:t>
            </w:r>
          </w:p>
        </w:tc>
      </w:tr>
      <w:tr w:rsidR="00942957" w:rsidRPr="00AB6A8C" w:rsidTr="0075663E">
        <w:trPr>
          <w:jc w:val="center"/>
        </w:trPr>
        <w:tc>
          <w:tcPr>
            <w:tcW w:w="680" w:type="dxa"/>
            <w:shd w:val="clear" w:color="auto" w:fill="auto"/>
            <w:vAlign w:val="center"/>
          </w:tcPr>
          <w:p w:rsidR="00942957" w:rsidRPr="00AB6A8C" w:rsidRDefault="001E3060" w:rsidP="001E3060">
            <w:pPr>
              <w:jc w:val="center"/>
            </w:pPr>
            <w:r>
              <w:lastRenderedPageBreak/>
              <w:t>5</w:t>
            </w:r>
          </w:p>
        </w:tc>
        <w:tc>
          <w:tcPr>
            <w:tcW w:w="14624" w:type="dxa"/>
            <w:gridSpan w:val="11"/>
            <w:shd w:val="clear" w:color="auto" w:fill="auto"/>
          </w:tcPr>
          <w:p w:rsidR="00942957" w:rsidRDefault="00942957" w:rsidP="00942957">
            <w:pPr>
              <w:jc w:val="center"/>
              <w:rPr>
                <w:b/>
              </w:rPr>
            </w:pPr>
            <w:r w:rsidRPr="00AB6A8C">
              <w:rPr>
                <w:b/>
              </w:rPr>
              <w:t>Рынок оказания услуг по перевозке пассажиров автомобильным транспортом по муниципальным маршрутам регулярных перевозок</w:t>
            </w:r>
          </w:p>
          <w:p w:rsidR="00942957" w:rsidRPr="00AB6A8C" w:rsidRDefault="00942957" w:rsidP="00462C6F">
            <w:pPr>
              <w:jc w:val="center"/>
            </w:pPr>
            <w:r w:rsidRPr="00C45422">
              <w:rPr>
                <w:i/>
              </w:rPr>
              <w:t>(ответственный исполнитель – Отдел по строительству, архитектуре и ЖКХ администрации Репь</w:t>
            </w:r>
            <w:r w:rsidR="00462C6F">
              <w:rPr>
                <w:i/>
              </w:rPr>
              <w:t>ё</w:t>
            </w:r>
            <w:r w:rsidRPr="00C45422">
              <w:rPr>
                <w:i/>
              </w:rPr>
              <w:t>вского муниципального района)</w:t>
            </w:r>
          </w:p>
        </w:tc>
      </w:tr>
      <w:tr w:rsidR="00942957" w:rsidRPr="00AB6A8C" w:rsidTr="006B72C7">
        <w:trPr>
          <w:trHeight w:val="305"/>
          <w:jc w:val="center"/>
        </w:trPr>
        <w:tc>
          <w:tcPr>
            <w:tcW w:w="15304" w:type="dxa"/>
            <w:gridSpan w:val="12"/>
            <w:shd w:val="clear" w:color="auto" w:fill="auto"/>
            <w:vAlign w:val="center"/>
          </w:tcPr>
          <w:p w:rsidR="00942957" w:rsidRDefault="00942957" w:rsidP="00942957">
            <w:pPr>
              <w:jc w:val="both"/>
            </w:pPr>
            <w:r w:rsidRPr="00AB6A8C">
              <w:t xml:space="preserve">В настоящее время </w:t>
            </w:r>
            <w:r>
              <w:t xml:space="preserve">1 </w:t>
            </w:r>
            <w:r w:rsidRPr="00AB6A8C">
              <w:t>организаци</w:t>
            </w:r>
            <w:r>
              <w:t>я</w:t>
            </w:r>
            <w:r w:rsidRPr="00AB6A8C">
              <w:t xml:space="preserve"> </w:t>
            </w:r>
            <w:r>
              <w:t>(МУП «</w:t>
            </w:r>
            <w:proofErr w:type="spellStart"/>
            <w:r>
              <w:t>Репь</w:t>
            </w:r>
            <w:r w:rsidR="00462C6F">
              <w:t>ё</w:t>
            </w:r>
            <w:r>
              <w:t>вкатранссервис</w:t>
            </w:r>
            <w:proofErr w:type="spellEnd"/>
            <w:r>
              <w:t xml:space="preserve">») </w:t>
            </w:r>
            <w:r w:rsidRPr="00AB6A8C">
              <w:t xml:space="preserve">осуществляет деятельность на рынке услуг по перевозке пассажиров автомобильным транспортом по муниципальным маршрутам регулярных перевозок, </w:t>
            </w:r>
            <w:r>
              <w:t>форма собственности</w:t>
            </w:r>
            <w:r w:rsidR="00FB004F">
              <w:t xml:space="preserve"> -</w:t>
            </w:r>
            <w:r>
              <w:t xml:space="preserve"> муниципальная. </w:t>
            </w:r>
          </w:p>
          <w:p w:rsidR="00942957" w:rsidRDefault="00942957" w:rsidP="00942957">
            <w:pPr>
              <w:jc w:val="both"/>
              <w:rPr>
                <w:sz w:val="28"/>
                <w:szCs w:val="28"/>
              </w:rPr>
            </w:pPr>
            <w:r>
              <w:t>Цели развития конкуренции на рынке:</w:t>
            </w:r>
            <w:r w:rsidRPr="00912F6C">
              <w:rPr>
                <w:sz w:val="28"/>
                <w:szCs w:val="28"/>
              </w:rPr>
              <w:t xml:space="preserve"> </w:t>
            </w:r>
          </w:p>
          <w:p w:rsidR="00942957" w:rsidRDefault="00942957" w:rsidP="00942957">
            <w:pPr>
              <w:jc w:val="both"/>
            </w:pPr>
            <w:r>
              <w:rPr>
                <w:sz w:val="28"/>
                <w:szCs w:val="28"/>
              </w:rPr>
              <w:t xml:space="preserve">- </w:t>
            </w:r>
            <w:r w:rsidRPr="007B2A18">
              <w:t>повышение удовлетворенности потребителей качеством и выбором предоставляемых услуг</w:t>
            </w:r>
            <w:r>
              <w:t>;</w:t>
            </w:r>
          </w:p>
          <w:p w:rsidR="00942957" w:rsidRPr="00AB6A8C" w:rsidRDefault="00942957" w:rsidP="00942957">
            <w:pPr>
              <w:jc w:val="both"/>
            </w:pPr>
            <w:r>
              <w:t xml:space="preserve">- увеличение </w:t>
            </w:r>
            <w:r w:rsidRPr="00AB6A8C">
              <w:t xml:space="preserve"> доли организаций частной формы собственности</w:t>
            </w:r>
            <w:r>
              <w:t>.</w:t>
            </w:r>
          </w:p>
          <w:p w:rsidR="00942957" w:rsidRPr="00AB6A8C" w:rsidRDefault="00942957" w:rsidP="00942957">
            <w:pPr>
              <w:jc w:val="both"/>
            </w:pPr>
            <w:r w:rsidRPr="00AB6A8C">
              <w:t>Административные барьеры входа на рынок: сложность получения лицензии на перевозку пассажиров.</w:t>
            </w:r>
          </w:p>
          <w:p w:rsidR="00942957" w:rsidRPr="00AB6A8C" w:rsidRDefault="00942957" w:rsidP="00942957">
            <w:pPr>
              <w:jc w:val="both"/>
            </w:pPr>
            <w:r w:rsidRPr="00AB6A8C">
              <w:t xml:space="preserve">Экономические барьеры входа на рынок: </w:t>
            </w:r>
          </w:p>
          <w:p w:rsidR="00942957" w:rsidRPr="00AB6A8C" w:rsidRDefault="00942957" w:rsidP="00942957">
            <w:pPr>
              <w:jc w:val="both"/>
            </w:pPr>
            <w:r w:rsidRPr="00AB6A8C">
              <w:t>– высокие издержки входа на рынок, обусловленные необходимостью финансовых вложений в приобретение транспортных средств, а также значительными затратами на их содержание, обслуживание и ремонт;</w:t>
            </w:r>
          </w:p>
          <w:p w:rsidR="00942957" w:rsidRPr="00AB6A8C" w:rsidRDefault="00942957" w:rsidP="00942957">
            <w:pPr>
              <w:jc w:val="both"/>
            </w:pPr>
            <w:r w:rsidRPr="00AB6A8C">
              <w:t>– отсутствие развитой инфраструктуры обслуживания транспортных средств.</w:t>
            </w:r>
          </w:p>
          <w:p w:rsidR="00942957" w:rsidRDefault="00942957" w:rsidP="00942957">
            <w:pPr>
              <w:jc w:val="both"/>
            </w:pPr>
            <w:r w:rsidRPr="00AB6A8C">
              <w:t>Перспективы развития рынка: прирост числа хозяйствующих субъектов частной формы собственности</w:t>
            </w:r>
          </w:p>
          <w:p w:rsidR="00462C6F" w:rsidRPr="00AB6A8C" w:rsidRDefault="00462C6F" w:rsidP="00462C6F">
            <w:pPr>
              <w:jc w:val="both"/>
              <w:rPr>
                <w:b/>
              </w:rPr>
            </w:pPr>
          </w:p>
        </w:tc>
      </w:tr>
      <w:tr w:rsidR="00942957" w:rsidRPr="00AB6A8C" w:rsidTr="0075663E">
        <w:trPr>
          <w:jc w:val="center"/>
        </w:trPr>
        <w:tc>
          <w:tcPr>
            <w:tcW w:w="680" w:type="dxa"/>
            <w:shd w:val="clear" w:color="auto" w:fill="auto"/>
          </w:tcPr>
          <w:p w:rsidR="00942957" w:rsidRDefault="001E3060" w:rsidP="001E3060">
            <w:pPr>
              <w:jc w:val="center"/>
            </w:pPr>
            <w:r>
              <w:t>5</w:t>
            </w:r>
            <w:r w:rsidR="00942957" w:rsidRPr="00AB6A8C">
              <w:t>.</w:t>
            </w:r>
            <w:r w:rsidR="00942957">
              <w:t>1</w:t>
            </w:r>
          </w:p>
        </w:tc>
        <w:tc>
          <w:tcPr>
            <w:tcW w:w="2278" w:type="dxa"/>
            <w:shd w:val="clear" w:color="auto" w:fill="auto"/>
            <w:vAlign w:val="center"/>
          </w:tcPr>
          <w:p w:rsidR="00942957" w:rsidRDefault="00942957" w:rsidP="00942957">
            <w:pPr>
              <w:jc w:val="both"/>
            </w:pPr>
            <w:r>
              <w:t>Р</w:t>
            </w:r>
            <w:r w:rsidRPr="00AB6A8C">
              <w:t xml:space="preserve">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w:t>
            </w:r>
            <w:r w:rsidRPr="00AB6A8C">
              <w:lastRenderedPageBreak/>
              <w:t>прозрачности условий работы на рынке пассажирских перевозок наземным транспортом</w:t>
            </w:r>
          </w:p>
        </w:tc>
        <w:tc>
          <w:tcPr>
            <w:tcW w:w="1701" w:type="dxa"/>
            <w:shd w:val="clear" w:color="auto" w:fill="auto"/>
          </w:tcPr>
          <w:p w:rsidR="00942957" w:rsidRDefault="00462C6F" w:rsidP="00462C6F">
            <w:pPr>
              <w:jc w:val="center"/>
            </w:pPr>
            <w:r>
              <w:lastRenderedPageBreak/>
              <w:t>2022</w:t>
            </w:r>
            <w:r w:rsidR="00942957" w:rsidRPr="00AB6A8C">
              <w:t>-202</w:t>
            </w:r>
            <w:r>
              <w:t>5</w:t>
            </w:r>
          </w:p>
        </w:tc>
        <w:tc>
          <w:tcPr>
            <w:tcW w:w="1769" w:type="dxa"/>
            <w:shd w:val="clear" w:color="auto" w:fill="auto"/>
          </w:tcPr>
          <w:p w:rsidR="00942957" w:rsidRDefault="00942957" w:rsidP="00942957">
            <w:pPr>
              <w:jc w:val="both"/>
            </w:pPr>
            <w:r w:rsidRPr="00AB6A8C">
              <w:t xml:space="preserve">Обеспечение максимальной доступности   информации и прозрачности условий работы на рынке пассажирских перевозок наземным </w:t>
            </w:r>
            <w:r w:rsidRPr="00AB6A8C">
              <w:lastRenderedPageBreak/>
              <w:t>транспортом</w:t>
            </w:r>
          </w:p>
        </w:tc>
        <w:tc>
          <w:tcPr>
            <w:tcW w:w="1672" w:type="dxa"/>
            <w:shd w:val="clear" w:color="auto" w:fill="auto"/>
          </w:tcPr>
          <w:p w:rsidR="00942957" w:rsidRDefault="00942957" w:rsidP="00942957">
            <w:pPr>
              <w:ind w:left="-20" w:right="-83"/>
              <w:jc w:val="both"/>
            </w:pPr>
            <w:r w:rsidRPr="00AB6A8C">
              <w:lastRenderedPageBreak/>
              <w:t xml:space="preserve">Доля услуг (работ) по перевозке пассажиров автомобильным транспортом по муниципальным маршрутам регулярных перевозок, </w:t>
            </w:r>
            <w:r w:rsidRPr="00AB6A8C">
              <w:lastRenderedPageBreak/>
              <w:t>оказанных (выполненных) организациями частной формы собственности</w:t>
            </w:r>
          </w:p>
        </w:tc>
        <w:tc>
          <w:tcPr>
            <w:tcW w:w="1006" w:type="dxa"/>
            <w:shd w:val="clear" w:color="auto" w:fill="auto"/>
          </w:tcPr>
          <w:p w:rsidR="00942957" w:rsidRDefault="00942957" w:rsidP="00942957">
            <w:pPr>
              <w:jc w:val="center"/>
            </w:pPr>
            <w:r w:rsidRPr="00AB6A8C">
              <w:lastRenderedPageBreak/>
              <w:t>Проценты</w:t>
            </w:r>
          </w:p>
        </w:tc>
        <w:tc>
          <w:tcPr>
            <w:tcW w:w="1478" w:type="dxa"/>
            <w:shd w:val="clear" w:color="auto" w:fill="auto"/>
          </w:tcPr>
          <w:p w:rsidR="00942957" w:rsidRDefault="00942957" w:rsidP="00942957">
            <w:pPr>
              <w:jc w:val="center"/>
            </w:pPr>
            <w:r>
              <w:t>0</w:t>
            </w:r>
          </w:p>
        </w:tc>
        <w:tc>
          <w:tcPr>
            <w:tcW w:w="851" w:type="dxa"/>
            <w:shd w:val="clear" w:color="auto" w:fill="auto"/>
          </w:tcPr>
          <w:p w:rsidR="00942957" w:rsidRDefault="00942957" w:rsidP="00942957">
            <w:pPr>
              <w:jc w:val="center"/>
            </w:pPr>
            <w:r>
              <w:t>0</w:t>
            </w:r>
          </w:p>
        </w:tc>
        <w:tc>
          <w:tcPr>
            <w:tcW w:w="836" w:type="dxa"/>
            <w:shd w:val="clear" w:color="auto" w:fill="auto"/>
          </w:tcPr>
          <w:p w:rsidR="00942957" w:rsidRPr="00BE7D18" w:rsidRDefault="00942957" w:rsidP="00942957">
            <w:pPr>
              <w:jc w:val="center"/>
            </w:pPr>
            <w:r w:rsidRPr="00BE7D18">
              <w:t>0</w:t>
            </w:r>
          </w:p>
        </w:tc>
        <w:tc>
          <w:tcPr>
            <w:tcW w:w="794" w:type="dxa"/>
            <w:shd w:val="clear" w:color="auto" w:fill="auto"/>
          </w:tcPr>
          <w:p w:rsidR="00942957" w:rsidRPr="00BE7D18" w:rsidRDefault="00FB004F" w:rsidP="00FB004F">
            <w:pPr>
              <w:jc w:val="center"/>
            </w:pPr>
            <w:r w:rsidRPr="00100A29">
              <w:t>0</w:t>
            </w:r>
          </w:p>
        </w:tc>
        <w:tc>
          <w:tcPr>
            <w:tcW w:w="964" w:type="dxa"/>
            <w:shd w:val="clear" w:color="auto" w:fill="auto"/>
          </w:tcPr>
          <w:p w:rsidR="00942957" w:rsidRPr="00BE7D18" w:rsidRDefault="00942957" w:rsidP="00942957">
            <w:pPr>
              <w:jc w:val="center"/>
            </w:pPr>
            <w:r>
              <w:t>1</w:t>
            </w:r>
            <w:r w:rsidR="00FB004F">
              <w:t>00</w:t>
            </w:r>
          </w:p>
        </w:tc>
        <w:tc>
          <w:tcPr>
            <w:tcW w:w="1275" w:type="dxa"/>
            <w:shd w:val="clear" w:color="auto" w:fill="auto"/>
          </w:tcPr>
          <w:p w:rsidR="00942957" w:rsidRPr="00963E65" w:rsidRDefault="00942957" w:rsidP="00942957">
            <w:pPr>
              <w:jc w:val="center"/>
            </w:pPr>
            <w:r w:rsidRPr="00963E65">
              <w:t>Отдел по строительству,  архитектуре и ЖКХ</w:t>
            </w:r>
          </w:p>
          <w:p w:rsidR="00942957" w:rsidRPr="00963E65" w:rsidRDefault="00942957" w:rsidP="00942957">
            <w:pPr>
              <w:jc w:val="center"/>
            </w:pPr>
            <w:r>
              <w:t xml:space="preserve">администрации </w:t>
            </w:r>
            <w:proofErr w:type="gramStart"/>
            <w:r w:rsidRPr="00963E65">
              <w:t>муниципального</w:t>
            </w:r>
            <w:proofErr w:type="gramEnd"/>
            <w:r w:rsidRPr="00963E65">
              <w:t xml:space="preserve"> района        </w:t>
            </w:r>
          </w:p>
          <w:p w:rsidR="00942957" w:rsidRDefault="00942957" w:rsidP="00942957">
            <w:pPr>
              <w:jc w:val="center"/>
            </w:pPr>
          </w:p>
        </w:tc>
      </w:tr>
      <w:tr w:rsidR="00942957" w:rsidRPr="00AB6A8C" w:rsidTr="0075663E">
        <w:trPr>
          <w:jc w:val="center"/>
        </w:trPr>
        <w:tc>
          <w:tcPr>
            <w:tcW w:w="680" w:type="dxa"/>
            <w:shd w:val="clear" w:color="auto" w:fill="auto"/>
          </w:tcPr>
          <w:p w:rsidR="00942957" w:rsidRPr="00AB6A8C" w:rsidRDefault="001E3060" w:rsidP="001E3060">
            <w:pPr>
              <w:jc w:val="center"/>
            </w:pPr>
            <w:r>
              <w:lastRenderedPageBreak/>
              <w:t>5</w:t>
            </w:r>
            <w:r w:rsidR="00942957" w:rsidRPr="00AB6A8C">
              <w:t>.</w:t>
            </w:r>
            <w:r w:rsidR="00942957">
              <w:t>2</w:t>
            </w:r>
          </w:p>
        </w:tc>
        <w:tc>
          <w:tcPr>
            <w:tcW w:w="2278" w:type="dxa"/>
            <w:shd w:val="clear" w:color="auto" w:fill="auto"/>
            <w:vAlign w:val="center"/>
          </w:tcPr>
          <w:p w:rsidR="00942957" w:rsidRPr="00AB6A8C" w:rsidRDefault="00942957" w:rsidP="00942957">
            <w:pPr>
              <w:jc w:val="both"/>
            </w:pPr>
            <w:r w:rsidRPr="00AB6A8C">
              <w:t>Анализ практики применения и соблюдения правил конкурсных процедур при заключении договоров с организациями на осуществление автомобильных пассажирских перевозок на муниципальных  маршрутах с целью дальнейшего их совершенствования</w:t>
            </w:r>
          </w:p>
        </w:tc>
        <w:tc>
          <w:tcPr>
            <w:tcW w:w="1701" w:type="dxa"/>
            <w:shd w:val="clear" w:color="auto" w:fill="auto"/>
          </w:tcPr>
          <w:p w:rsidR="00942957" w:rsidRPr="00AB6A8C" w:rsidRDefault="00942957" w:rsidP="00FB004F">
            <w:pPr>
              <w:jc w:val="center"/>
            </w:pPr>
            <w:r w:rsidRPr="00AB6A8C">
              <w:t>20</w:t>
            </w:r>
            <w:r w:rsidR="00FB004F">
              <w:t>22</w:t>
            </w:r>
            <w:r w:rsidRPr="00AB6A8C">
              <w:t>-202</w:t>
            </w:r>
            <w:r w:rsidR="00FB004F">
              <w:t>5</w:t>
            </w:r>
          </w:p>
        </w:tc>
        <w:tc>
          <w:tcPr>
            <w:tcW w:w="1769" w:type="dxa"/>
            <w:shd w:val="clear" w:color="auto" w:fill="auto"/>
          </w:tcPr>
          <w:p w:rsidR="00942957" w:rsidRPr="00AB6A8C" w:rsidRDefault="00942957" w:rsidP="00942957">
            <w:pPr>
              <w:jc w:val="both"/>
            </w:pPr>
            <w:r w:rsidRPr="00AB6A8C">
              <w:t>Повышение качества и эффективности транспортного обслуживания населения</w:t>
            </w:r>
          </w:p>
        </w:tc>
        <w:tc>
          <w:tcPr>
            <w:tcW w:w="1672" w:type="dxa"/>
            <w:shd w:val="clear" w:color="auto" w:fill="auto"/>
          </w:tcPr>
          <w:p w:rsidR="00942957" w:rsidRPr="00AB6A8C" w:rsidRDefault="00942957" w:rsidP="00942957">
            <w:pPr>
              <w:jc w:val="both"/>
            </w:pPr>
          </w:p>
        </w:tc>
        <w:tc>
          <w:tcPr>
            <w:tcW w:w="1006" w:type="dxa"/>
            <w:shd w:val="clear" w:color="auto" w:fill="auto"/>
          </w:tcPr>
          <w:p w:rsidR="00942957" w:rsidRPr="00AB6A8C" w:rsidRDefault="00942957" w:rsidP="00942957">
            <w:pPr>
              <w:jc w:val="center"/>
            </w:pPr>
          </w:p>
        </w:tc>
        <w:tc>
          <w:tcPr>
            <w:tcW w:w="1478" w:type="dxa"/>
            <w:shd w:val="clear" w:color="auto" w:fill="auto"/>
            <w:vAlign w:val="center"/>
          </w:tcPr>
          <w:p w:rsidR="00942957" w:rsidRPr="00AB6A8C" w:rsidRDefault="00942957" w:rsidP="00942957">
            <w:pPr>
              <w:jc w:val="center"/>
            </w:pPr>
          </w:p>
        </w:tc>
        <w:tc>
          <w:tcPr>
            <w:tcW w:w="851" w:type="dxa"/>
            <w:shd w:val="clear" w:color="auto" w:fill="auto"/>
            <w:vAlign w:val="center"/>
          </w:tcPr>
          <w:p w:rsidR="00942957" w:rsidRPr="00AB6A8C" w:rsidRDefault="00942957" w:rsidP="00942957">
            <w:pPr>
              <w:jc w:val="center"/>
            </w:pPr>
          </w:p>
        </w:tc>
        <w:tc>
          <w:tcPr>
            <w:tcW w:w="836" w:type="dxa"/>
            <w:shd w:val="clear" w:color="auto" w:fill="auto"/>
            <w:vAlign w:val="center"/>
          </w:tcPr>
          <w:p w:rsidR="00942957" w:rsidRPr="00AB6A8C" w:rsidRDefault="00942957" w:rsidP="00942957">
            <w:pPr>
              <w:jc w:val="center"/>
            </w:pPr>
          </w:p>
        </w:tc>
        <w:tc>
          <w:tcPr>
            <w:tcW w:w="794" w:type="dxa"/>
            <w:shd w:val="clear" w:color="auto" w:fill="auto"/>
            <w:vAlign w:val="center"/>
          </w:tcPr>
          <w:p w:rsidR="00942957" w:rsidRPr="00AB6A8C" w:rsidRDefault="00942957" w:rsidP="00942957">
            <w:pPr>
              <w:jc w:val="center"/>
            </w:pPr>
          </w:p>
        </w:tc>
        <w:tc>
          <w:tcPr>
            <w:tcW w:w="964" w:type="dxa"/>
            <w:shd w:val="clear" w:color="auto" w:fill="auto"/>
            <w:vAlign w:val="center"/>
          </w:tcPr>
          <w:p w:rsidR="00942957" w:rsidRPr="00AB6A8C" w:rsidRDefault="00942957" w:rsidP="00942957">
            <w:pPr>
              <w:jc w:val="center"/>
            </w:pPr>
          </w:p>
        </w:tc>
        <w:tc>
          <w:tcPr>
            <w:tcW w:w="1275" w:type="dxa"/>
            <w:shd w:val="clear" w:color="auto" w:fill="auto"/>
          </w:tcPr>
          <w:p w:rsidR="00942957" w:rsidRPr="00963E65" w:rsidRDefault="00942957" w:rsidP="00942957">
            <w:pPr>
              <w:jc w:val="center"/>
            </w:pPr>
            <w:r w:rsidRPr="00963E65">
              <w:t>Отдел по строительству,  архитектуре и ЖКХ</w:t>
            </w:r>
          </w:p>
          <w:p w:rsidR="00942957" w:rsidRPr="00AB6A8C" w:rsidRDefault="00942957" w:rsidP="00FB004F">
            <w:pPr>
              <w:ind w:hanging="108"/>
              <w:jc w:val="center"/>
            </w:pPr>
            <w:r>
              <w:t xml:space="preserve">администрации </w:t>
            </w:r>
            <w:proofErr w:type="gramStart"/>
            <w:r w:rsidRPr="00963E65">
              <w:t>муниципального</w:t>
            </w:r>
            <w:proofErr w:type="gramEnd"/>
            <w:r w:rsidRPr="00963E65">
              <w:t xml:space="preserve"> района        </w:t>
            </w:r>
          </w:p>
        </w:tc>
      </w:tr>
      <w:tr w:rsidR="002B7936" w:rsidRPr="00AB6A8C" w:rsidTr="000C450E">
        <w:trPr>
          <w:jc w:val="center"/>
        </w:trPr>
        <w:tc>
          <w:tcPr>
            <w:tcW w:w="680" w:type="dxa"/>
            <w:shd w:val="clear" w:color="auto" w:fill="auto"/>
          </w:tcPr>
          <w:p w:rsidR="002B7936" w:rsidRDefault="001E3060" w:rsidP="002B7936">
            <w:pPr>
              <w:jc w:val="center"/>
            </w:pPr>
            <w:r>
              <w:t>5.3</w:t>
            </w:r>
          </w:p>
        </w:tc>
        <w:tc>
          <w:tcPr>
            <w:tcW w:w="2278" w:type="dxa"/>
            <w:shd w:val="clear" w:color="auto" w:fill="auto"/>
          </w:tcPr>
          <w:p w:rsidR="002B7936" w:rsidRPr="001F5DB4" w:rsidRDefault="002B7936" w:rsidP="002B7936">
            <w:r w:rsidRPr="001F5DB4">
              <w:t xml:space="preserve">Формирование сети регулярных маршрутов с учетом разработанных </w:t>
            </w:r>
            <w:r w:rsidRPr="001F5DB4">
              <w:lastRenderedPageBreak/>
              <w:t>документов транспортного планирования</w:t>
            </w:r>
          </w:p>
          <w:p w:rsidR="002B7936" w:rsidRPr="001F5DB4" w:rsidRDefault="002B7936" w:rsidP="002B7936"/>
        </w:tc>
        <w:tc>
          <w:tcPr>
            <w:tcW w:w="1701" w:type="dxa"/>
            <w:shd w:val="clear" w:color="auto" w:fill="auto"/>
          </w:tcPr>
          <w:p w:rsidR="002B7936" w:rsidRPr="001F5DB4" w:rsidRDefault="002B7936" w:rsidP="002B7936">
            <w:pPr>
              <w:jc w:val="center"/>
            </w:pPr>
            <w:r w:rsidRPr="001F5DB4">
              <w:lastRenderedPageBreak/>
              <w:t>2022-2025</w:t>
            </w:r>
          </w:p>
        </w:tc>
        <w:tc>
          <w:tcPr>
            <w:tcW w:w="1769" w:type="dxa"/>
            <w:shd w:val="clear" w:color="auto" w:fill="auto"/>
          </w:tcPr>
          <w:p w:rsidR="002B7936" w:rsidRPr="001F5DB4" w:rsidRDefault="002B7936" w:rsidP="002B7936">
            <w:pPr>
              <w:jc w:val="both"/>
            </w:pPr>
            <w:r w:rsidRPr="001F5DB4">
              <w:t xml:space="preserve">Повышение качества и эффективности транспортного </w:t>
            </w:r>
            <w:r w:rsidRPr="001F5DB4">
              <w:lastRenderedPageBreak/>
              <w:t>обслуживания населения</w:t>
            </w:r>
          </w:p>
        </w:tc>
        <w:tc>
          <w:tcPr>
            <w:tcW w:w="1672" w:type="dxa"/>
            <w:shd w:val="clear" w:color="auto" w:fill="auto"/>
          </w:tcPr>
          <w:p w:rsidR="002B7936" w:rsidRPr="001F5DB4" w:rsidRDefault="002B7936" w:rsidP="002B7936">
            <w:pPr>
              <w:jc w:val="both"/>
            </w:pPr>
          </w:p>
        </w:tc>
        <w:tc>
          <w:tcPr>
            <w:tcW w:w="1006" w:type="dxa"/>
            <w:shd w:val="clear" w:color="auto" w:fill="auto"/>
          </w:tcPr>
          <w:p w:rsidR="002B7936" w:rsidRPr="001F5DB4" w:rsidRDefault="002B7936" w:rsidP="002B7936">
            <w:pPr>
              <w:jc w:val="center"/>
            </w:pPr>
          </w:p>
        </w:tc>
        <w:tc>
          <w:tcPr>
            <w:tcW w:w="1478" w:type="dxa"/>
            <w:shd w:val="clear" w:color="auto" w:fill="auto"/>
            <w:vAlign w:val="center"/>
          </w:tcPr>
          <w:p w:rsidR="002B7936" w:rsidRPr="001F5DB4" w:rsidRDefault="002B7936" w:rsidP="002B7936">
            <w:pPr>
              <w:jc w:val="center"/>
            </w:pPr>
          </w:p>
        </w:tc>
        <w:tc>
          <w:tcPr>
            <w:tcW w:w="851" w:type="dxa"/>
            <w:shd w:val="clear" w:color="auto" w:fill="auto"/>
            <w:vAlign w:val="center"/>
          </w:tcPr>
          <w:p w:rsidR="002B7936" w:rsidRPr="001F5DB4" w:rsidRDefault="002B7936" w:rsidP="002B7936">
            <w:pPr>
              <w:jc w:val="center"/>
            </w:pPr>
          </w:p>
        </w:tc>
        <w:tc>
          <w:tcPr>
            <w:tcW w:w="836" w:type="dxa"/>
            <w:shd w:val="clear" w:color="auto" w:fill="auto"/>
            <w:vAlign w:val="center"/>
          </w:tcPr>
          <w:p w:rsidR="002B7936" w:rsidRPr="001F5DB4" w:rsidRDefault="002B7936" w:rsidP="002B7936">
            <w:pPr>
              <w:jc w:val="center"/>
            </w:pPr>
          </w:p>
        </w:tc>
        <w:tc>
          <w:tcPr>
            <w:tcW w:w="794" w:type="dxa"/>
            <w:shd w:val="clear" w:color="auto" w:fill="auto"/>
            <w:vAlign w:val="center"/>
          </w:tcPr>
          <w:p w:rsidR="002B7936" w:rsidRPr="001F5DB4" w:rsidRDefault="002B7936" w:rsidP="002B7936">
            <w:pPr>
              <w:jc w:val="center"/>
            </w:pPr>
          </w:p>
        </w:tc>
        <w:tc>
          <w:tcPr>
            <w:tcW w:w="964" w:type="dxa"/>
            <w:shd w:val="clear" w:color="auto" w:fill="auto"/>
            <w:vAlign w:val="center"/>
          </w:tcPr>
          <w:p w:rsidR="002B7936" w:rsidRPr="001F5DB4" w:rsidRDefault="002B7936" w:rsidP="002B7936">
            <w:pPr>
              <w:jc w:val="center"/>
            </w:pPr>
          </w:p>
        </w:tc>
        <w:tc>
          <w:tcPr>
            <w:tcW w:w="1275" w:type="dxa"/>
            <w:shd w:val="clear" w:color="auto" w:fill="auto"/>
          </w:tcPr>
          <w:p w:rsidR="002B7936" w:rsidRPr="00963E65" w:rsidRDefault="002B7936" w:rsidP="002B7936">
            <w:pPr>
              <w:ind w:left="-108" w:firstLine="108"/>
              <w:jc w:val="center"/>
            </w:pPr>
            <w:r w:rsidRPr="00963E65">
              <w:t>Отдел по строительству,  архитектуре и ЖКХ</w:t>
            </w:r>
          </w:p>
          <w:p w:rsidR="002B7936" w:rsidRPr="001F5DB4" w:rsidRDefault="002B7936" w:rsidP="002B7936">
            <w:pPr>
              <w:jc w:val="center"/>
            </w:pPr>
            <w:r>
              <w:lastRenderedPageBreak/>
              <w:t xml:space="preserve">администрации </w:t>
            </w:r>
            <w:proofErr w:type="gramStart"/>
            <w:r w:rsidRPr="00963E65">
              <w:t>муниципального</w:t>
            </w:r>
            <w:proofErr w:type="gramEnd"/>
            <w:r w:rsidRPr="00963E65">
              <w:t xml:space="preserve"> района        </w:t>
            </w:r>
          </w:p>
        </w:tc>
      </w:tr>
      <w:tr w:rsidR="002B7936" w:rsidRPr="00AB6A8C" w:rsidTr="000C450E">
        <w:trPr>
          <w:jc w:val="center"/>
        </w:trPr>
        <w:tc>
          <w:tcPr>
            <w:tcW w:w="680" w:type="dxa"/>
            <w:shd w:val="clear" w:color="auto" w:fill="auto"/>
          </w:tcPr>
          <w:p w:rsidR="002B7936" w:rsidRDefault="001E3060" w:rsidP="002B7936">
            <w:pPr>
              <w:jc w:val="center"/>
            </w:pPr>
            <w:r>
              <w:lastRenderedPageBreak/>
              <w:t>5.4</w:t>
            </w:r>
          </w:p>
        </w:tc>
        <w:tc>
          <w:tcPr>
            <w:tcW w:w="2278" w:type="dxa"/>
            <w:shd w:val="clear" w:color="auto" w:fill="auto"/>
          </w:tcPr>
          <w:p w:rsidR="002B7936" w:rsidRPr="00100A29" w:rsidRDefault="002B7936" w:rsidP="002B7936">
            <w:pPr>
              <w:jc w:val="both"/>
            </w:pPr>
            <w:r w:rsidRPr="00100A29">
              <w:t xml:space="preserve">Мониторинг пассажиропотока и потребности </w:t>
            </w:r>
            <w:r w:rsidR="009E4595" w:rsidRPr="00100A29">
              <w:t>Репьёвского района</w:t>
            </w:r>
            <w:r w:rsidRPr="00100A29">
              <w:t xml:space="preserve"> в целях корректировки</w:t>
            </w:r>
          </w:p>
          <w:p w:rsidR="002B7936" w:rsidRPr="00100A29" w:rsidRDefault="002B7936" w:rsidP="002B7936">
            <w:pPr>
              <w:jc w:val="both"/>
            </w:pPr>
            <w:proofErr w:type="gramStart"/>
            <w:r w:rsidRPr="00100A29">
              <w:t>существующих</w:t>
            </w:r>
            <w:proofErr w:type="gramEnd"/>
            <w:r w:rsidRPr="00100A29">
              <w:t xml:space="preserve"> документов транспортного планирования </w:t>
            </w:r>
          </w:p>
        </w:tc>
        <w:tc>
          <w:tcPr>
            <w:tcW w:w="1701" w:type="dxa"/>
            <w:shd w:val="clear" w:color="auto" w:fill="auto"/>
          </w:tcPr>
          <w:p w:rsidR="002B7936" w:rsidRPr="00100A29" w:rsidRDefault="002B7936" w:rsidP="002B7936">
            <w:pPr>
              <w:jc w:val="center"/>
            </w:pPr>
            <w:r w:rsidRPr="00100A29">
              <w:t>2022-2025</w:t>
            </w:r>
          </w:p>
        </w:tc>
        <w:tc>
          <w:tcPr>
            <w:tcW w:w="1769" w:type="dxa"/>
            <w:shd w:val="clear" w:color="auto" w:fill="auto"/>
          </w:tcPr>
          <w:p w:rsidR="002B7936" w:rsidRPr="00100A29" w:rsidRDefault="002B7936" w:rsidP="002B7936">
            <w:pPr>
              <w:jc w:val="both"/>
            </w:pPr>
            <w:r w:rsidRPr="00100A29">
              <w:t>Повышение качества и эффективности транспортного обслуживания населения</w:t>
            </w:r>
          </w:p>
        </w:tc>
        <w:tc>
          <w:tcPr>
            <w:tcW w:w="1672" w:type="dxa"/>
            <w:shd w:val="clear" w:color="auto" w:fill="auto"/>
          </w:tcPr>
          <w:p w:rsidR="002B7936" w:rsidRPr="00100A29" w:rsidRDefault="002B7936" w:rsidP="002B7936">
            <w:pPr>
              <w:jc w:val="both"/>
            </w:pPr>
          </w:p>
        </w:tc>
        <w:tc>
          <w:tcPr>
            <w:tcW w:w="1006" w:type="dxa"/>
            <w:shd w:val="clear" w:color="auto" w:fill="auto"/>
          </w:tcPr>
          <w:p w:rsidR="002B7936" w:rsidRPr="00100A29" w:rsidRDefault="002B7936" w:rsidP="002B7936">
            <w:pPr>
              <w:jc w:val="center"/>
            </w:pPr>
          </w:p>
        </w:tc>
        <w:tc>
          <w:tcPr>
            <w:tcW w:w="1478" w:type="dxa"/>
            <w:shd w:val="clear" w:color="auto" w:fill="auto"/>
            <w:vAlign w:val="center"/>
          </w:tcPr>
          <w:p w:rsidR="002B7936" w:rsidRPr="00100A29" w:rsidRDefault="002B7936" w:rsidP="002B7936">
            <w:pPr>
              <w:jc w:val="center"/>
            </w:pPr>
          </w:p>
        </w:tc>
        <w:tc>
          <w:tcPr>
            <w:tcW w:w="851" w:type="dxa"/>
            <w:shd w:val="clear" w:color="auto" w:fill="auto"/>
            <w:vAlign w:val="center"/>
          </w:tcPr>
          <w:p w:rsidR="002B7936" w:rsidRPr="00100A29" w:rsidRDefault="002B7936" w:rsidP="002B7936">
            <w:pPr>
              <w:jc w:val="center"/>
            </w:pPr>
          </w:p>
        </w:tc>
        <w:tc>
          <w:tcPr>
            <w:tcW w:w="836" w:type="dxa"/>
            <w:shd w:val="clear" w:color="auto" w:fill="auto"/>
            <w:vAlign w:val="center"/>
          </w:tcPr>
          <w:p w:rsidR="002B7936" w:rsidRPr="00100A29" w:rsidRDefault="002B7936" w:rsidP="002B7936">
            <w:pPr>
              <w:jc w:val="center"/>
            </w:pPr>
          </w:p>
        </w:tc>
        <w:tc>
          <w:tcPr>
            <w:tcW w:w="794" w:type="dxa"/>
            <w:shd w:val="clear" w:color="auto" w:fill="auto"/>
            <w:vAlign w:val="center"/>
          </w:tcPr>
          <w:p w:rsidR="002B7936" w:rsidRPr="00100A29" w:rsidRDefault="002B7936" w:rsidP="002B7936">
            <w:pPr>
              <w:jc w:val="center"/>
            </w:pPr>
          </w:p>
        </w:tc>
        <w:tc>
          <w:tcPr>
            <w:tcW w:w="964" w:type="dxa"/>
            <w:shd w:val="clear" w:color="auto" w:fill="auto"/>
            <w:vAlign w:val="center"/>
          </w:tcPr>
          <w:p w:rsidR="002B7936" w:rsidRPr="00100A29" w:rsidRDefault="002B7936" w:rsidP="002B7936">
            <w:pPr>
              <w:jc w:val="center"/>
            </w:pPr>
          </w:p>
        </w:tc>
        <w:tc>
          <w:tcPr>
            <w:tcW w:w="1275" w:type="dxa"/>
            <w:shd w:val="clear" w:color="auto" w:fill="auto"/>
          </w:tcPr>
          <w:p w:rsidR="002B7936" w:rsidRPr="00100A29" w:rsidRDefault="002B7936" w:rsidP="002B7936">
            <w:pPr>
              <w:ind w:left="-108" w:firstLine="108"/>
              <w:jc w:val="center"/>
            </w:pPr>
            <w:r w:rsidRPr="00100A29">
              <w:t>Отдел по строительству,  архитектуре и ЖКХ</w:t>
            </w:r>
          </w:p>
          <w:p w:rsidR="002B7936" w:rsidRPr="00100A29" w:rsidRDefault="002B7936" w:rsidP="002B7936">
            <w:pPr>
              <w:jc w:val="center"/>
            </w:pPr>
            <w:r w:rsidRPr="00100A29">
              <w:t xml:space="preserve">администрации </w:t>
            </w:r>
            <w:proofErr w:type="gramStart"/>
            <w:r w:rsidRPr="00100A29">
              <w:t>муниципального</w:t>
            </w:r>
            <w:proofErr w:type="gramEnd"/>
            <w:r w:rsidRPr="00100A29">
              <w:t xml:space="preserve"> района        </w:t>
            </w:r>
          </w:p>
        </w:tc>
      </w:tr>
      <w:tr w:rsidR="002B7936" w:rsidRPr="00AB6A8C" w:rsidTr="000C450E">
        <w:trPr>
          <w:jc w:val="center"/>
        </w:trPr>
        <w:tc>
          <w:tcPr>
            <w:tcW w:w="680" w:type="dxa"/>
            <w:shd w:val="clear" w:color="auto" w:fill="auto"/>
          </w:tcPr>
          <w:p w:rsidR="002B7936" w:rsidRDefault="001E3060" w:rsidP="002B7936">
            <w:pPr>
              <w:jc w:val="center"/>
            </w:pPr>
            <w:r>
              <w:t>5.5</w:t>
            </w:r>
          </w:p>
        </w:tc>
        <w:tc>
          <w:tcPr>
            <w:tcW w:w="2278" w:type="dxa"/>
            <w:shd w:val="clear" w:color="auto" w:fill="auto"/>
          </w:tcPr>
          <w:p w:rsidR="002B7936" w:rsidRPr="00100A29" w:rsidRDefault="002B7936" w:rsidP="002B7936">
            <w:pPr>
              <w:jc w:val="both"/>
            </w:pPr>
            <w:r w:rsidRPr="00100A29">
              <w:t xml:space="preserve">Разработка документов транспортного планирования </w:t>
            </w:r>
          </w:p>
          <w:p w:rsidR="002B7936" w:rsidRPr="00100A29" w:rsidRDefault="002B7936" w:rsidP="002B7936">
            <w:pPr>
              <w:jc w:val="both"/>
            </w:pPr>
          </w:p>
          <w:p w:rsidR="002B7936" w:rsidRPr="00100A29" w:rsidRDefault="002B7936" w:rsidP="002B7936">
            <w:pPr>
              <w:jc w:val="both"/>
            </w:pPr>
          </w:p>
          <w:p w:rsidR="002B7936" w:rsidRPr="00100A29" w:rsidRDefault="002B7936" w:rsidP="002B7936">
            <w:pPr>
              <w:jc w:val="both"/>
            </w:pPr>
          </w:p>
        </w:tc>
        <w:tc>
          <w:tcPr>
            <w:tcW w:w="1701" w:type="dxa"/>
            <w:shd w:val="clear" w:color="auto" w:fill="auto"/>
          </w:tcPr>
          <w:p w:rsidR="002B7936" w:rsidRPr="00100A29" w:rsidRDefault="002B7936" w:rsidP="002B7936">
            <w:pPr>
              <w:jc w:val="center"/>
            </w:pPr>
            <w:r w:rsidRPr="00100A29">
              <w:t>2022-2025</w:t>
            </w:r>
          </w:p>
        </w:tc>
        <w:tc>
          <w:tcPr>
            <w:tcW w:w="1769" w:type="dxa"/>
            <w:shd w:val="clear" w:color="auto" w:fill="auto"/>
          </w:tcPr>
          <w:p w:rsidR="002B7936" w:rsidRPr="00100A29" w:rsidRDefault="002B7936" w:rsidP="002B7936">
            <w:pPr>
              <w:jc w:val="both"/>
            </w:pPr>
            <w:r w:rsidRPr="00100A29">
              <w:t>Повышение качества и эффективности транспортного обслуживания населения</w:t>
            </w:r>
          </w:p>
        </w:tc>
        <w:tc>
          <w:tcPr>
            <w:tcW w:w="1672" w:type="dxa"/>
            <w:shd w:val="clear" w:color="auto" w:fill="auto"/>
          </w:tcPr>
          <w:p w:rsidR="002B7936" w:rsidRPr="00100A29" w:rsidRDefault="002B7936" w:rsidP="002B7936">
            <w:pPr>
              <w:jc w:val="both"/>
            </w:pPr>
          </w:p>
        </w:tc>
        <w:tc>
          <w:tcPr>
            <w:tcW w:w="1006" w:type="dxa"/>
            <w:shd w:val="clear" w:color="auto" w:fill="auto"/>
          </w:tcPr>
          <w:p w:rsidR="002B7936" w:rsidRPr="00100A29" w:rsidRDefault="002B7936" w:rsidP="002B7936">
            <w:pPr>
              <w:jc w:val="center"/>
            </w:pPr>
          </w:p>
        </w:tc>
        <w:tc>
          <w:tcPr>
            <w:tcW w:w="1478" w:type="dxa"/>
            <w:shd w:val="clear" w:color="auto" w:fill="auto"/>
            <w:vAlign w:val="center"/>
          </w:tcPr>
          <w:p w:rsidR="002B7936" w:rsidRPr="00100A29" w:rsidRDefault="002B7936" w:rsidP="002B7936">
            <w:pPr>
              <w:jc w:val="center"/>
            </w:pPr>
          </w:p>
        </w:tc>
        <w:tc>
          <w:tcPr>
            <w:tcW w:w="851" w:type="dxa"/>
            <w:shd w:val="clear" w:color="auto" w:fill="auto"/>
            <w:vAlign w:val="center"/>
          </w:tcPr>
          <w:p w:rsidR="002B7936" w:rsidRPr="00100A29" w:rsidRDefault="002B7936" w:rsidP="002B7936">
            <w:pPr>
              <w:jc w:val="center"/>
            </w:pPr>
          </w:p>
        </w:tc>
        <w:tc>
          <w:tcPr>
            <w:tcW w:w="836" w:type="dxa"/>
            <w:shd w:val="clear" w:color="auto" w:fill="auto"/>
            <w:vAlign w:val="center"/>
          </w:tcPr>
          <w:p w:rsidR="002B7936" w:rsidRPr="00100A29" w:rsidRDefault="002B7936" w:rsidP="002B7936">
            <w:pPr>
              <w:jc w:val="center"/>
            </w:pPr>
          </w:p>
        </w:tc>
        <w:tc>
          <w:tcPr>
            <w:tcW w:w="794" w:type="dxa"/>
            <w:shd w:val="clear" w:color="auto" w:fill="auto"/>
            <w:vAlign w:val="center"/>
          </w:tcPr>
          <w:p w:rsidR="002B7936" w:rsidRPr="00100A29" w:rsidRDefault="002B7936" w:rsidP="002B7936">
            <w:pPr>
              <w:jc w:val="center"/>
            </w:pPr>
          </w:p>
        </w:tc>
        <w:tc>
          <w:tcPr>
            <w:tcW w:w="964" w:type="dxa"/>
            <w:shd w:val="clear" w:color="auto" w:fill="auto"/>
            <w:vAlign w:val="center"/>
          </w:tcPr>
          <w:p w:rsidR="002B7936" w:rsidRPr="00100A29" w:rsidRDefault="002B7936" w:rsidP="002B7936">
            <w:pPr>
              <w:jc w:val="center"/>
            </w:pPr>
          </w:p>
        </w:tc>
        <w:tc>
          <w:tcPr>
            <w:tcW w:w="1275" w:type="dxa"/>
            <w:shd w:val="clear" w:color="auto" w:fill="auto"/>
          </w:tcPr>
          <w:p w:rsidR="002B7936" w:rsidRPr="00100A29" w:rsidRDefault="002B7936" w:rsidP="002B7936">
            <w:pPr>
              <w:ind w:left="-108" w:firstLine="108"/>
              <w:jc w:val="center"/>
            </w:pPr>
            <w:r w:rsidRPr="00100A29">
              <w:t>Отдел по строительству,  архитектуре и ЖКХ</w:t>
            </w:r>
          </w:p>
          <w:p w:rsidR="002B7936" w:rsidRPr="00100A29" w:rsidRDefault="002B7936" w:rsidP="002B7936">
            <w:pPr>
              <w:jc w:val="center"/>
            </w:pPr>
            <w:r w:rsidRPr="00100A29">
              <w:t xml:space="preserve">администрации </w:t>
            </w:r>
            <w:proofErr w:type="gramStart"/>
            <w:r w:rsidRPr="00100A29">
              <w:t>муниципального</w:t>
            </w:r>
            <w:proofErr w:type="gramEnd"/>
            <w:r w:rsidRPr="00100A29">
              <w:t xml:space="preserve"> района        </w:t>
            </w:r>
          </w:p>
        </w:tc>
      </w:tr>
      <w:tr w:rsidR="002B7936" w:rsidRPr="00AB6A8C" w:rsidTr="0075663E">
        <w:trPr>
          <w:jc w:val="center"/>
        </w:trPr>
        <w:tc>
          <w:tcPr>
            <w:tcW w:w="680" w:type="dxa"/>
            <w:shd w:val="clear" w:color="auto" w:fill="auto"/>
            <w:vAlign w:val="center"/>
          </w:tcPr>
          <w:p w:rsidR="002B7936" w:rsidRPr="00AB6A8C" w:rsidRDefault="001E3060" w:rsidP="001E3060">
            <w:pPr>
              <w:jc w:val="center"/>
            </w:pPr>
            <w:r>
              <w:t>6</w:t>
            </w:r>
          </w:p>
        </w:tc>
        <w:tc>
          <w:tcPr>
            <w:tcW w:w="14624" w:type="dxa"/>
            <w:gridSpan w:val="11"/>
            <w:shd w:val="clear" w:color="auto" w:fill="auto"/>
          </w:tcPr>
          <w:p w:rsidR="002B7936" w:rsidRDefault="002B7936" w:rsidP="002B7936">
            <w:pPr>
              <w:jc w:val="center"/>
              <w:rPr>
                <w:b/>
              </w:rPr>
            </w:pPr>
            <w:r w:rsidRPr="00AB6A8C">
              <w:rPr>
                <w:b/>
              </w:rPr>
              <w:t>Рынок оказания услуг по перевозке пассажиров автомобильным транспортом по межмуниципальным маршрутам регулярных перевозок</w:t>
            </w:r>
          </w:p>
          <w:p w:rsidR="002B7936" w:rsidRPr="00AB6A8C" w:rsidRDefault="002B7936" w:rsidP="002B7936">
            <w:pPr>
              <w:jc w:val="center"/>
            </w:pPr>
            <w:r w:rsidRPr="00C45422">
              <w:rPr>
                <w:i/>
              </w:rPr>
              <w:t>(ответственный исполнитель – Отдел по строительству, архитектуре и ЖКХ администрации Репь</w:t>
            </w:r>
            <w:r>
              <w:rPr>
                <w:i/>
              </w:rPr>
              <w:t>ё</w:t>
            </w:r>
            <w:r w:rsidRPr="00C45422">
              <w:rPr>
                <w:i/>
              </w:rPr>
              <w:t>вского муниципального района)</w:t>
            </w:r>
          </w:p>
        </w:tc>
      </w:tr>
      <w:tr w:rsidR="002B7936" w:rsidRPr="00AB6A8C" w:rsidTr="0075663E">
        <w:trPr>
          <w:jc w:val="center"/>
        </w:trPr>
        <w:tc>
          <w:tcPr>
            <w:tcW w:w="15304" w:type="dxa"/>
            <w:gridSpan w:val="12"/>
            <w:shd w:val="clear" w:color="auto" w:fill="auto"/>
          </w:tcPr>
          <w:p w:rsidR="002B7936" w:rsidRPr="00F77FB7" w:rsidRDefault="002B7936" w:rsidP="002B7936">
            <w:pPr>
              <w:jc w:val="both"/>
            </w:pPr>
            <w:r w:rsidRPr="00F77FB7">
              <w:lastRenderedPageBreak/>
              <w:t>В настоящее время одна организация (МУП «</w:t>
            </w:r>
            <w:proofErr w:type="spellStart"/>
            <w:r w:rsidRPr="00F77FB7">
              <w:t>Репь</w:t>
            </w:r>
            <w:r>
              <w:t>ё</w:t>
            </w:r>
            <w:r w:rsidRPr="00F77FB7">
              <w:t>вкатранссервис</w:t>
            </w:r>
            <w:proofErr w:type="spellEnd"/>
            <w:r w:rsidRPr="00F77FB7">
              <w:t xml:space="preserve">») осуществляет деятельность на рынке услуг по перевозке пассажиров автомобильным транспортом по </w:t>
            </w:r>
            <w:r>
              <w:t>меж</w:t>
            </w:r>
            <w:r w:rsidRPr="00F77FB7">
              <w:t xml:space="preserve">муниципальным маршрутам регулярных перевозок, форма собственности </w:t>
            </w:r>
            <w:r w:rsidR="00291920">
              <w:t xml:space="preserve">- </w:t>
            </w:r>
            <w:r w:rsidRPr="00F77FB7">
              <w:t xml:space="preserve">муниципальная. </w:t>
            </w:r>
          </w:p>
          <w:p w:rsidR="002B7936" w:rsidRPr="00F77FB7" w:rsidRDefault="002B7936" w:rsidP="002B7936">
            <w:pPr>
              <w:jc w:val="both"/>
              <w:rPr>
                <w:sz w:val="28"/>
                <w:szCs w:val="28"/>
              </w:rPr>
            </w:pPr>
            <w:r w:rsidRPr="00F77FB7">
              <w:t>Цели развития конкуренции на рынке:</w:t>
            </w:r>
            <w:r w:rsidRPr="00F77FB7">
              <w:rPr>
                <w:sz w:val="28"/>
                <w:szCs w:val="28"/>
              </w:rPr>
              <w:t xml:space="preserve"> </w:t>
            </w:r>
          </w:p>
          <w:p w:rsidR="002B7936" w:rsidRPr="00F77FB7" w:rsidRDefault="002B7936" w:rsidP="002B7936">
            <w:pPr>
              <w:jc w:val="both"/>
            </w:pPr>
            <w:r w:rsidRPr="00F77FB7">
              <w:rPr>
                <w:sz w:val="28"/>
                <w:szCs w:val="28"/>
              </w:rPr>
              <w:t xml:space="preserve">- </w:t>
            </w:r>
            <w:r w:rsidRPr="00F77FB7">
              <w:t>повышение удовлетворенности потребителей качеством и выбором предоставляемых услуг;</w:t>
            </w:r>
          </w:p>
          <w:p w:rsidR="002B7936" w:rsidRPr="00F77FB7" w:rsidRDefault="002B7936" w:rsidP="002B7936">
            <w:pPr>
              <w:jc w:val="both"/>
            </w:pPr>
            <w:r w:rsidRPr="00F77FB7">
              <w:t>- увеличение  доли организаций частной формы собственности.</w:t>
            </w:r>
          </w:p>
          <w:p w:rsidR="002B7936" w:rsidRPr="00F77FB7" w:rsidRDefault="002B7936" w:rsidP="002B7936">
            <w:pPr>
              <w:jc w:val="both"/>
            </w:pPr>
            <w:r w:rsidRPr="00F77FB7">
              <w:t>Проблема: недостаточное качество предоставляемых услуг.</w:t>
            </w:r>
          </w:p>
          <w:p w:rsidR="002B7936" w:rsidRPr="00F77FB7" w:rsidRDefault="002B7936" w:rsidP="002B7936">
            <w:pPr>
              <w:jc w:val="both"/>
            </w:pPr>
            <w:r w:rsidRPr="00F77FB7">
              <w:t>Административные барьеры входа на рынок: сложность получения лицензии на перевозку пассажиров.</w:t>
            </w:r>
          </w:p>
          <w:p w:rsidR="002B7936" w:rsidRPr="00F77FB7" w:rsidRDefault="002B7936" w:rsidP="002B7936">
            <w:pPr>
              <w:jc w:val="both"/>
            </w:pPr>
            <w:r w:rsidRPr="00F77FB7">
              <w:t xml:space="preserve">Экономические барьеры входа на рынок: </w:t>
            </w:r>
          </w:p>
          <w:p w:rsidR="002B7936" w:rsidRPr="00F77FB7" w:rsidRDefault="002B7936" w:rsidP="002B7936">
            <w:pPr>
              <w:jc w:val="both"/>
            </w:pPr>
            <w:r w:rsidRPr="00F77FB7">
              <w:t>– высокие издержки входа на рынок, обусловленные необходимостью финансовых вложений в приобретение транспортных средств, а также значительными затратами на их содержание, обслуживание и ремонт;</w:t>
            </w:r>
          </w:p>
          <w:p w:rsidR="002B7936" w:rsidRPr="00F77FB7" w:rsidRDefault="002B7936" w:rsidP="002B7936">
            <w:pPr>
              <w:jc w:val="both"/>
            </w:pPr>
            <w:r w:rsidRPr="00F77FB7">
              <w:t>– отсутствие развитой инфраструктуры обслуживания транспортных средств.</w:t>
            </w:r>
          </w:p>
          <w:p w:rsidR="002B7936" w:rsidRPr="00F77FB7" w:rsidRDefault="002B7936" w:rsidP="002B7936">
            <w:pPr>
              <w:jc w:val="both"/>
            </w:pPr>
            <w:r w:rsidRPr="00F77FB7">
              <w:t>Перспективы развития рынка: прирост числа хозяйствующих субъектов частной формы собственности.</w:t>
            </w:r>
          </w:p>
        </w:tc>
      </w:tr>
      <w:tr w:rsidR="00291920" w:rsidRPr="00AB6A8C" w:rsidTr="00291920">
        <w:trPr>
          <w:trHeight w:val="4271"/>
          <w:jc w:val="center"/>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rsidR="00291920" w:rsidRPr="00AB6A8C" w:rsidRDefault="001E3060" w:rsidP="001E3060">
            <w:pPr>
              <w:jc w:val="center"/>
            </w:pPr>
            <w:r>
              <w:t>6</w:t>
            </w:r>
            <w:r w:rsidR="00291920" w:rsidRPr="00AB6A8C">
              <w:t>.</w:t>
            </w:r>
            <w:r w:rsidR="00291920">
              <w:t>1</w:t>
            </w:r>
          </w:p>
        </w:tc>
        <w:tc>
          <w:tcPr>
            <w:tcW w:w="2278" w:type="dxa"/>
            <w:vMerge w:val="restart"/>
            <w:tcBorders>
              <w:top w:val="single" w:sz="4" w:space="0" w:color="auto"/>
              <w:left w:val="single" w:sz="4" w:space="0" w:color="auto"/>
              <w:bottom w:val="single" w:sz="4" w:space="0" w:color="auto"/>
              <w:right w:val="single" w:sz="4" w:space="0" w:color="auto"/>
            </w:tcBorders>
            <w:shd w:val="clear" w:color="auto" w:fill="auto"/>
          </w:tcPr>
          <w:p w:rsidR="00291920" w:rsidRPr="00AB6A8C" w:rsidRDefault="00291920" w:rsidP="002B7936">
            <w:pPr>
              <w:jc w:val="both"/>
            </w:pPr>
            <w:r w:rsidRPr="001F5DB4">
              <w:t xml:space="preserve">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w:t>
            </w:r>
            <w:r w:rsidRPr="001F5DB4">
              <w:lastRenderedPageBreak/>
              <w:t>перевозок наземным транспортом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291920" w:rsidRPr="00AB6A8C" w:rsidRDefault="00291920" w:rsidP="00291920">
            <w:pPr>
              <w:jc w:val="center"/>
            </w:pPr>
            <w:r w:rsidRPr="00AB6A8C">
              <w:lastRenderedPageBreak/>
              <w:t>20</w:t>
            </w:r>
            <w:r>
              <w:t>22</w:t>
            </w:r>
            <w:r w:rsidRPr="00AB6A8C">
              <w:t>-202</w:t>
            </w:r>
            <w:r>
              <w:t>5</w:t>
            </w:r>
          </w:p>
        </w:tc>
        <w:tc>
          <w:tcPr>
            <w:tcW w:w="1769" w:type="dxa"/>
            <w:vMerge w:val="restart"/>
            <w:tcBorders>
              <w:top w:val="single" w:sz="4" w:space="0" w:color="auto"/>
              <w:left w:val="single" w:sz="4" w:space="0" w:color="auto"/>
              <w:bottom w:val="single" w:sz="4" w:space="0" w:color="auto"/>
              <w:right w:val="single" w:sz="4" w:space="0" w:color="auto"/>
            </w:tcBorders>
            <w:shd w:val="clear" w:color="auto" w:fill="auto"/>
          </w:tcPr>
          <w:p w:rsidR="00291920" w:rsidRPr="00AB6A8C" w:rsidRDefault="00291920" w:rsidP="002B7936">
            <w:pPr>
              <w:jc w:val="both"/>
            </w:pPr>
            <w:r w:rsidRPr="00AB6A8C">
              <w:t>Обеспечение максимальной доступности  ин информации и прозрачности условий работы на рынке пассажирских перевозок наземным транспортом</w:t>
            </w:r>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tcPr>
          <w:p w:rsidR="00291920" w:rsidRPr="00AB6A8C" w:rsidRDefault="00291920" w:rsidP="002B7936">
            <w:pPr>
              <w:ind w:left="-20" w:right="-83" w:firstLine="20"/>
              <w:jc w:val="both"/>
            </w:pPr>
            <w:r w:rsidRPr="00AB6A8C">
              <w:t xml:space="preserve">Доля услуг (работ) по перевозке пассажиров автомобильным транспортом по межмуниципальным маршрутам регулярных перевозок, оказанных (выполненных) </w:t>
            </w:r>
            <w:r w:rsidRPr="00AB6A8C">
              <w:lastRenderedPageBreak/>
              <w:t>организациями частной формы собственности</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tcPr>
          <w:p w:rsidR="00291920" w:rsidRPr="00AB6A8C" w:rsidRDefault="00291920" w:rsidP="002B7936">
            <w:pPr>
              <w:jc w:val="center"/>
            </w:pPr>
            <w:r w:rsidRPr="00AB6A8C">
              <w:lastRenderedPageBreak/>
              <w:t>Проценты</w:t>
            </w:r>
          </w:p>
        </w:tc>
        <w:tc>
          <w:tcPr>
            <w:tcW w:w="1478" w:type="dxa"/>
            <w:tcBorders>
              <w:top w:val="nil"/>
              <w:left w:val="single" w:sz="4" w:space="0" w:color="auto"/>
              <w:bottom w:val="nil"/>
              <w:right w:val="single" w:sz="4" w:space="0" w:color="auto"/>
            </w:tcBorders>
            <w:shd w:val="clear" w:color="auto" w:fill="auto"/>
          </w:tcPr>
          <w:p w:rsidR="00291920" w:rsidRPr="0009218E" w:rsidRDefault="00291920" w:rsidP="002B7936">
            <w:pPr>
              <w:jc w:val="center"/>
            </w:pPr>
            <w:r>
              <w:t>0</w:t>
            </w:r>
          </w:p>
        </w:tc>
        <w:tc>
          <w:tcPr>
            <w:tcW w:w="851" w:type="dxa"/>
            <w:tcBorders>
              <w:top w:val="nil"/>
              <w:left w:val="single" w:sz="4" w:space="0" w:color="auto"/>
              <w:bottom w:val="nil"/>
              <w:right w:val="single" w:sz="4" w:space="0" w:color="auto"/>
            </w:tcBorders>
            <w:shd w:val="clear" w:color="auto" w:fill="auto"/>
          </w:tcPr>
          <w:p w:rsidR="00291920" w:rsidRPr="0009218E" w:rsidRDefault="00291920" w:rsidP="002B7936">
            <w:pPr>
              <w:jc w:val="center"/>
            </w:pPr>
            <w:r>
              <w:t>0</w:t>
            </w:r>
          </w:p>
          <w:p w:rsidR="00291920" w:rsidRPr="0009218E" w:rsidRDefault="00291920" w:rsidP="002B7936">
            <w:pPr>
              <w:jc w:val="center"/>
            </w:pPr>
          </w:p>
        </w:tc>
        <w:tc>
          <w:tcPr>
            <w:tcW w:w="836" w:type="dxa"/>
            <w:tcBorders>
              <w:top w:val="nil"/>
              <w:left w:val="single" w:sz="4" w:space="0" w:color="auto"/>
              <w:bottom w:val="nil"/>
              <w:right w:val="single" w:sz="4" w:space="0" w:color="auto"/>
            </w:tcBorders>
            <w:shd w:val="clear" w:color="auto" w:fill="auto"/>
          </w:tcPr>
          <w:p w:rsidR="00291920" w:rsidRPr="00BE7D18" w:rsidRDefault="00291920" w:rsidP="002B7936">
            <w:pPr>
              <w:jc w:val="center"/>
            </w:pPr>
            <w:r w:rsidRPr="00BE7D18">
              <w:t>0</w:t>
            </w:r>
          </w:p>
        </w:tc>
        <w:tc>
          <w:tcPr>
            <w:tcW w:w="794" w:type="dxa"/>
            <w:tcBorders>
              <w:top w:val="nil"/>
              <w:left w:val="single" w:sz="4" w:space="0" w:color="auto"/>
              <w:bottom w:val="nil"/>
              <w:right w:val="single" w:sz="4" w:space="0" w:color="auto"/>
            </w:tcBorders>
            <w:shd w:val="clear" w:color="auto" w:fill="auto"/>
          </w:tcPr>
          <w:p w:rsidR="00291920" w:rsidRPr="00BE7D18" w:rsidRDefault="00291920" w:rsidP="002B7936">
            <w:pPr>
              <w:jc w:val="center"/>
            </w:pPr>
            <w:r w:rsidRPr="00BE7D18">
              <w:t>0</w:t>
            </w:r>
          </w:p>
        </w:tc>
        <w:tc>
          <w:tcPr>
            <w:tcW w:w="964" w:type="dxa"/>
            <w:vMerge w:val="restart"/>
            <w:tcBorders>
              <w:top w:val="nil"/>
              <w:left w:val="single" w:sz="4" w:space="0" w:color="auto"/>
              <w:bottom w:val="single" w:sz="4" w:space="0" w:color="auto"/>
              <w:right w:val="single" w:sz="4" w:space="0" w:color="auto"/>
            </w:tcBorders>
            <w:shd w:val="clear" w:color="auto" w:fill="auto"/>
          </w:tcPr>
          <w:p w:rsidR="00291920" w:rsidRPr="00BE7D18" w:rsidRDefault="00291920" w:rsidP="002B7936">
            <w:pPr>
              <w:jc w:val="center"/>
            </w:pPr>
            <w:r w:rsidRPr="00BE7D18">
              <w:t>1</w:t>
            </w:r>
            <w:r>
              <w:t>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291920" w:rsidRPr="00963E65" w:rsidRDefault="00291920" w:rsidP="002B7936">
            <w:pPr>
              <w:ind w:left="-108" w:firstLine="108"/>
              <w:jc w:val="center"/>
            </w:pPr>
            <w:r w:rsidRPr="00963E65">
              <w:t>Отдел по строительству,  архитектуре и ЖКХ</w:t>
            </w:r>
          </w:p>
          <w:p w:rsidR="00291920" w:rsidRPr="00963E65" w:rsidRDefault="00291920" w:rsidP="002B7936">
            <w:pPr>
              <w:ind w:left="-108" w:firstLine="108"/>
              <w:jc w:val="center"/>
            </w:pPr>
            <w:r>
              <w:t xml:space="preserve">администрации </w:t>
            </w:r>
            <w:proofErr w:type="gramStart"/>
            <w:r w:rsidRPr="00963E65">
              <w:t>муниципального</w:t>
            </w:r>
            <w:proofErr w:type="gramEnd"/>
            <w:r w:rsidRPr="00963E65">
              <w:t xml:space="preserve"> района        </w:t>
            </w:r>
          </w:p>
          <w:p w:rsidR="00291920" w:rsidRPr="00AB6A8C" w:rsidRDefault="00291920" w:rsidP="002B7936">
            <w:pPr>
              <w:jc w:val="center"/>
            </w:pPr>
          </w:p>
        </w:tc>
      </w:tr>
      <w:tr w:rsidR="00291920" w:rsidRPr="00AB6A8C" w:rsidTr="00942957">
        <w:trPr>
          <w:trHeight w:val="70"/>
          <w:jc w:val="center"/>
        </w:trPr>
        <w:tc>
          <w:tcPr>
            <w:tcW w:w="680" w:type="dxa"/>
            <w:vMerge/>
            <w:tcBorders>
              <w:left w:val="single" w:sz="4" w:space="0" w:color="auto"/>
              <w:right w:val="single" w:sz="4" w:space="0" w:color="auto"/>
            </w:tcBorders>
            <w:shd w:val="clear" w:color="auto" w:fill="auto"/>
          </w:tcPr>
          <w:p w:rsidR="00291920" w:rsidRDefault="00291920" w:rsidP="002B7936">
            <w:pPr>
              <w:jc w:val="center"/>
            </w:pPr>
          </w:p>
        </w:tc>
        <w:tc>
          <w:tcPr>
            <w:tcW w:w="2278" w:type="dxa"/>
            <w:vMerge/>
            <w:tcBorders>
              <w:left w:val="single" w:sz="4" w:space="0" w:color="auto"/>
              <w:right w:val="single" w:sz="4" w:space="0" w:color="auto"/>
            </w:tcBorders>
            <w:shd w:val="clear" w:color="auto" w:fill="auto"/>
            <w:vAlign w:val="center"/>
          </w:tcPr>
          <w:p w:rsidR="00291920" w:rsidRPr="00AB6A8C" w:rsidRDefault="00291920" w:rsidP="002B7936">
            <w:pPr>
              <w:jc w:val="both"/>
            </w:pPr>
          </w:p>
        </w:tc>
        <w:tc>
          <w:tcPr>
            <w:tcW w:w="1701" w:type="dxa"/>
            <w:vMerge/>
            <w:tcBorders>
              <w:left w:val="single" w:sz="4" w:space="0" w:color="auto"/>
              <w:right w:val="single" w:sz="4" w:space="0" w:color="auto"/>
            </w:tcBorders>
            <w:shd w:val="clear" w:color="auto" w:fill="auto"/>
          </w:tcPr>
          <w:p w:rsidR="00291920" w:rsidRPr="00AB6A8C" w:rsidRDefault="00291920" w:rsidP="002B7936">
            <w:pPr>
              <w:jc w:val="center"/>
            </w:pPr>
          </w:p>
        </w:tc>
        <w:tc>
          <w:tcPr>
            <w:tcW w:w="1769" w:type="dxa"/>
            <w:vMerge/>
            <w:tcBorders>
              <w:left w:val="single" w:sz="4" w:space="0" w:color="auto"/>
              <w:right w:val="single" w:sz="4" w:space="0" w:color="auto"/>
            </w:tcBorders>
            <w:shd w:val="clear" w:color="auto" w:fill="auto"/>
          </w:tcPr>
          <w:p w:rsidR="00291920" w:rsidRPr="00AB6A8C" w:rsidRDefault="00291920" w:rsidP="002B7936">
            <w:pPr>
              <w:jc w:val="both"/>
            </w:pPr>
          </w:p>
        </w:tc>
        <w:tc>
          <w:tcPr>
            <w:tcW w:w="1672" w:type="dxa"/>
            <w:vMerge/>
            <w:tcBorders>
              <w:left w:val="single" w:sz="4" w:space="0" w:color="auto"/>
              <w:right w:val="single" w:sz="4" w:space="0" w:color="auto"/>
            </w:tcBorders>
            <w:shd w:val="clear" w:color="auto" w:fill="auto"/>
          </w:tcPr>
          <w:p w:rsidR="00291920" w:rsidRPr="00AB6A8C" w:rsidRDefault="00291920" w:rsidP="002B7936">
            <w:pPr>
              <w:ind w:left="-20" w:right="-83" w:firstLine="20"/>
              <w:jc w:val="both"/>
            </w:pPr>
          </w:p>
        </w:tc>
        <w:tc>
          <w:tcPr>
            <w:tcW w:w="1006" w:type="dxa"/>
            <w:vMerge/>
            <w:tcBorders>
              <w:left w:val="single" w:sz="4" w:space="0" w:color="auto"/>
              <w:right w:val="single" w:sz="4" w:space="0" w:color="auto"/>
            </w:tcBorders>
            <w:shd w:val="clear" w:color="auto" w:fill="auto"/>
          </w:tcPr>
          <w:p w:rsidR="00291920" w:rsidRPr="00AB6A8C" w:rsidRDefault="00291920" w:rsidP="002B7936">
            <w:pPr>
              <w:jc w:val="center"/>
            </w:pPr>
          </w:p>
        </w:tc>
        <w:tc>
          <w:tcPr>
            <w:tcW w:w="1478" w:type="dxa"/>
            <w:tcBorders>
              <w:top w:val="nil"/>
              <w:left w:val="single" w:sz="4" w:space="0" w:color="auto"/>
              <w:bottom w:val="nil"/>
              <w:right w:val="single" w:sz="4" w:space="0" w:color="auto"/>
            </w:tcBorders>
            <w:shd w:val="clear" w:color="auto" w:fill="auto"/>
            <w:vAlign w:val="center"/>
          </w:tcPr>
          <w:p w:rsidR="00291920" w:rsidRDefault="00291920" w:rsidP="002B7936">
            <w:pPr>
              <w:jc w:val="center"/>
            </w:pPr>
          </w:p>
        </w:tc>
        <w:tc>
          <w:tcPr>
            <w:tcW w:w="851" w:type="dxa"/>
            <w:tcBorders>
              <w:top w:val="nil"/>
              <w:left w:val="single" w:sz="4" w:space="0" w:color="auto"/>
              <w:bottom w:val="nil"/>
              <w:right w:val="single" w:sz="4" w:space="0" w:color="auto"/>
            </w:tcBorders>
            <w:shd w:val="clear" w:color="auto" w:fill="auto"/>
            <w:vAlign w:val="center"/>
          </w:tcPr>
          <w:p w:rsidR="00291920" w:rsidRDefault="00291920" w:rsidP="002B7936">
            <w:pPr>
              <w:jc w:val="center"/>
            </w:pPr>
          </w:p>
        </w:tc>
        <w:tc>
          <w:tcPr>
            <w:tcW w:w="836" w:type="dxa"/>
            <w:tcBorders>
              <w:top w:val="nil"/>
              <w:left w:val="single" w:sz="4" w:space="0" w:color="auto"/>
              <w:bottom w:val="nil"/>
              <w:right w:val="single" w:sz="4" w:space="0" w:color="auto"/>
            </w:tcBorders>
            <w:shd w:val="clear" w:color="auto" w:fill="auto"/>
            <w:vAlign w:val="center"/>
          </w:tcPr>
          <w:p w:rsidR="00291920" w:rsidRPr="00BE7D18" w:rsidRDefault="00291920" w:rsidP="002B7936">
            <w:pPr>
              <w:jc w:val="center"/>
            </w:pPr>
          </w:p>
        </w:tc>
        <w:tc>
          <w:tcPr>
            <w:tcW w:w="794" w:type="dxa"/>
            <w:tcBorders>
              <w:top w:val="nil"/>
              <w:left w:val="single" w:sz="4" w:space="0" w:color="auto"/>
              <w:bottom w:val="nil"/>
              <w:right w:val="single" w:sz="4" w:space="0" w:color="auto"/>
            </w:tcBorders>
            <w:shd w:val="clear" w:color="auto" w:fill="auto"/>
            <w:vAlign w:val="center"/>
          </w:tcPr>
          <w:p w:rsidR="00291920" w:rsidRPr="00BE7D18" w:rsidRDefault="00291920" w:rsidP="002B7936">
            <w:pPr>
              <w:jc w:val="center"/>
            </w:pPr>
          </w:p>
        </w:tc>
        <w:tc>
          <w:tcPr>
            <w:tcW w:w="964" w:type="dxa"/>
            <w:vMerge/>
            <w:tcBorders>
              <w:left w:val="single" w:sz="4" w:space="0" w:color="auto"/>
              <w:right w:val="single" w:sz="4" w:space="0" w:color="auto"/>
            </w:tcBorders>
            <w:shd w:val="clear" w:color="auto" w:fill="auto"/>
            <w:vAlign w:val="center"/>
          </w:tcPr>
          <w:p w:rsidR="00291920" w:rsidRPr="00BE7D18" w:rsidRDefault="00291920" w:rsidP="002B7936">
            <w:pPr>
              <w:jc w:val="center"/>
            </w:pPr>
          </w:p>
        </w:tc>
        <w:tc>
          <w:tcPr>
            <w:tcW w:w="1275" w:type="dxa"/>
            <w:vMerge/>
            <w:tcBorders>
              <w:left w:val="single" w:sz="4" w:space="0" w:color="auto"/>
              <w:right w:val="single" w:sz="4" w:space="0" w:color="auto"/>
            </w:tcBorders>
            <w:shd w:val="clear" w:color="auto" w:fill="auto"/>
          </w:tcPr>
          <w:p w:rsidR="00291920" w:rsidRPr="00963E65" w:rsidRDefault="00291920" w:rsidP="002B7936">
            <w:pPr>
              <w:ind w:left="-108" w:firstLine="108"/>
              <w:jc w:val="center"/>
            </w:pPr>
          </w:p>
        </w:tc>
      </w:tr>
      <w:tr w:rsidR="00291920" w:rsidRPr="00AB6A8C" w:rsidTr="00942957">
        <w:trPr>
          <w:trHeight w:val="326"/>
          <w:jc w:val="center"/>
        </w:trPr>
        <w:tc>
          <w:tcPr>
            <w:tcW w:w="680" w:type="dxa"/>
            <w:vMerge/>
            <w:tcBorders>
              <w:left w:val="single" w:sz="4" w:space="0" w:color="auto"/>
              <w:right w:val="single" w:sz="4" w:space="0" w:color="auto"/>
            </w:tcBorders>
            <w:shd w:val="clear" w:color="auto" w:fill="auto"/>
          </w:tcPr>
          <w:p w:rsidR="00291920" w:rsidRDefault="00291920" w:rsidP="002B7936">
            <w:pPr>
              <w:jc w:val="center"/>
            </w:pPr>
          </w:p>
        </w:tc>
        <w:tc>
          <w:tcPr>
            <w:tcW w:w="2278" w:type="dxa"/>
            <w:vMerge/>
            <w:tcBorders>
              <w:left w:val="single" w:sz="4" w:space="0" w:color="auto"/>
              <w:right w:val="single" w:sz="4" w:space="0" w:color="auto"/>
            </w:tcBorders>
            <w:shd w:val="clear" w:color="auto" w:fill="auto"/>
            <w:vAlign w:val="center"/>
          </w:tcPr>
          <w:p w:rsidR="00291920" w:rsidRPr="00AB6A8C" w:rsidRDefault="00291920" w:rsidP="002B7936">
            <w:pPr>
              <w:jc w:val="both"/>
            </w:pPr>
          </w:p>
        </w:tc>
        <w:tc>
          <w:tcPr>
            <w:tcW w:w="1701" w:type="dxa"/>
            <w:vMerge/>
            <w:tcBorders>
              <w:left w:val="single" w:sz="4" w:space="0" w:color="auto"/>
              <w:right w:val="single" w:sz="4" w:space="0" w:color="auto"/>
            </w:tcBorders>
            <w:shd w:val="clear" w:color="auto" w:fill="auto"/>
          </w:tcPr>
          <w:p w:rsidR="00291920" w:rsidRPr="00AB6A8C" w:rsidRDefault="00291920" w:rsidP="002B7936">
            <w:pPr>
              <w:jc w:val="center"/>
            </w:pPr>
          </w:p>
        </w:tc>
        <w:tc>
          <w:tcPr>
            <w:tcW w:w="1769" w:type="dxa"/>
            <w:vMerge/>
            <w:tcBorders>
              <w:left w:val="single" w:sz="4" w:space="0" w:color="auto"/>
              <w:right w:val="single" w:sz="4" w:space="0" w:color="auto"/>
            </w:tcBorders>
            <w:shd w:val="clear" w:color="auto" w:fill="auto"/>
          </w:tcPr>
          <w:p w:rsidR="00291920" w:rsidRPr="00AB6A8C" w:rsidRDefault="00291920" w:rsidP="002B7936">
            <w:pPr>
              <w:jc w:val="both"/>
            </w:pPr>
          </w:p>
        </w:tc>
        <w:tc>
          <w:tcPr>
            <w:tcW w:w="1672" w:type="dxa"/>
            <w:vMerge/>
            <w:tcBorders>
              <w:left w:val="single" w:sz="4" w:space="0" w:color="auto"/>
              <w:right w:val="single" w:sz="4" w:space="0" w:color="auto"/>
            </w:tcBorders>
            <w:shd w:val="clear" w:color="auto" w:fill="auto"/>
          </w:tcPr>
          <w:p w:rsidR="00291920" w:rsidRPr="00AB6A8C" w:rsidRDefault="00291920" w:rsidP="002B7936">
            <w:pPr>
              <w:ind w:left="-20" w:right="-83" w:firstLine="20"/>
              <w:jc w:val="both"/>
            </w:pPr>
          </w:p>
        </w:tc>
        <w:tc>
          <w:tcPr>
            <w:tcW w:w="1006" w:type="dxa"/>
            <w:vMerge/>
            <w:tcBorders>
              <w:left w:val="single" w:sz="4" w:space="0" w:color="auto"/>
              <w:right w:val="single" w:sz="4" w:space="0" w:color="auto"/>
            </w:tcBorders>
            <w:shd w:val="clear" w:color="auto" w:fill="auto"/>
          </w:tcPr>
          <w:p w:rsidR="00291920" w:rsidRPr="00AB6A8C" w:rsidRDefault="00291920" w:rsidP="002B7936">
            <w:pPr>
              <w:jc w:val="center"/>
            </w:pPr>
          </w:p>
        </w:tc>
        <w:tc>
          <w:tcPr>
            <w:tcW w:w="1478" w:type="dxa"/>
            <w:tcBorders>
              <w:top w:val="nil"/>
              <w:left w:val="single" w:sz="4" w:space="0" w:color="auto"/>
              <w:bottom w:val="nil"/>
              <w:right w:val="single" w:sz="4" w:space="0" w:color="auto"/>
            </w:tcBorders>
            <w:shd w:val="clear" w:color="auto" w:fill="auto"/>
            <w:vAlign w:val="center"/>
          </w:tcPr>
          <w:p w:rsidR="00291920" w:rsidRDefault="00291920" w:rsidP="002B7936">
            <w:pPr>
              <w:jc w:val="center"/>
            </w:pPr>
          </w:p>
        </w:tc>
        <w:tc>
          <w:tcPr>
            <w:tcW w:w="851" w:type="dxa"/>
            <w:tcBorders>
              <w:top w:val="nil"/>
              <w:left w:val="single" w:sz="4" w:space="0" w:color="auto"/>
              <w:bottom w:val="nil"/>
              <w:right w:val="single" w:sz="4" w:space="0" w:color="auto"/>
            </w:tcBorders>
            <w:shd w:val="clear" w:color="auto" w:fill="auto"/>
            <w:vAlign w:val="center"/>
          </w:tcPr>
          <w:p w:rsidR="00291920" w:rsidRDefault="00291920" w:rsidP="002B7936">
            <w:pPr>
              <w:jc w:val="center"/>
            </w:pPr>
          </w:p>
        </w:tc>
        <w:tc>
          <w:tcPr>
            <w:tcW w:w="836" w:type="dxa"/>
            <w:tcBorders>
              <w:top w:val="nil"/>
              <w:left w:val="single" w:sz="4" w:space="0" w:color="auto"/>
              <w:bottom w:val="nil"/>
              <w:right w:val="single" w:sz="4" w:space="0" w:color="auto"/>
            </w:tcBorders>
            <w:shd w:val="clear" w:color="auto" w:fill="auto"/>
            <w:vAlign w:val="center"/>
          </w:tcPr>
          <w:p w:rsidR="00291920" w:rsidRPr="00BE7D18" w:rsidRDefault="00291920" w:rsidP="002B7936">
            <w:pPr>
              <w:jc w:val="center"/>
            </w:pPr>
          </w:p>
        </w:tc>
        <w:tc>
          <w:tcPr>
            <w:tcW w:w="794" w:type="dxa"/>
            <w:tcBorders>
              <w:top w:val="nil"/>
              <w:left w:val="single" w:sz="4" w:space="0" w:color="auto"/>
              <w:bottom w:val="nil"/>
              <w:right w:val="single" w:sz="4" w:space="0" w:color="auto"/>
            </w:tcBorders>
            <w:shd w:val="clear" w:color="auto" w:fill="auto"/>
            <w:vAlign w:val="center"/>
          </w:tcPr>
          <w:p w:rsidR="00291920" w:rsidRPr="00BE7D18" w:rsidRDefault="00291920" w:rsidP="002B7936">
            <w:pPr>
              <w:jc w:val="center"/>
            </w:pPr>
          </w:p>
        </w:tc>
        <w:tc>
          <w:tcPr>
            <w:tcW w:w="964" w:type="dxa"/>
            <w:vMerge/>
            <w:tcBorders>
              <w:left w:val="single" w:sz="4" w:space="0" w:color="auto"/>
              <w:bottom w:val="nil"/>
              <w:right w:val="single" w:sz="4" w:space="0" w:color="auto"/>
            </w:tcBorders>
            <w:shd w:val="clear" w:color="auto" w:fill="auto"/>
            <w:vAlign w:val="center"/>
          </w:tcPr>
          <w:p w:rsidR="00291920" w:rsidRPr="00BE7D18" w:rsidRDefault="00291920" w:rsidP="002B7936">
            <w:pPr>
              <w:jc w:val="center"/>
            </w:pPr>
          </w:p>
        </w:tc>
        <w:tc>
          <w:tcPr>
            <w:tcW w:w="1275" w:type="dxa"/>
            <w:vMerge/>
            <w:tcBorders>
              <w:left w:val="single" w:sz="4" w:space="0" w:color="auto"/>
              <w:right w:val="single" w:sz="4" w:space="0" w:color="auto"/>
            </w:tcBorders>
            <w:shd w:val="clear" w:color="auto" w:fill="auto"/>
          </w:tcPr>
          <w:p w:rsidR="00291920" w:rsidRPr="00963E65" w:rsidRDefault="00291920" w:rsidP="002B7936">
            <w:pPr>
              <w:ind w:left="-108" w:firstLine="108"/>
              <w:jc w:val="center"/>
            </w:pPr>
          </w:p>
        </w:tc>
      </w:tr>
      <w:tr w:rsidR="002B7936" w:rsidRPr="00AB6A8C" w:rsidTr="00B15B88">
        <w:trPr>
          <w:trHeight w:val="326"/>
          <w:jc w:val="center"/>
        </w:trPr>
        <w:tc>
          <w:tcPr>
            <w:tcW w:w="680" w:type="dxa"/>
            <w:vMerge/>
            <w:tcBorders>
              <w:left w:val="single" w:sz="4" w:space="0" w:color="auto"/>
              <w:right w:val="single" w:sz="4" w:space="0" w:color="auto"/>
            </w:tcBorders>
            <w:shd w:val="clear" w:color="auto" w:fill="auto"/>
          </w:tcPr>
          <w:p w:rsidR="002B7936" w:rsidRDefault="002B7936" w:rsidP="002B7936">
            <w:pPr>
              <w:jc w:val="center"/>
            </w:pPr>
          </w:p>
        </w:tc>
        <w:tc>
          <w:tcPr>
            <w:tcW w:w="2278" w:type="dxa"/>
            <w:vMerge/>
            <w:tcBorders>
              <w:left w:val="single" w:sz="4" w:space="0" w:color="auto"/>
              <w:right w:val="single" w:sz="4" w:space="0" w:color="auto"/>
            </w:tcBorders>
            <w:shd w:val="clear" w:color="auto" w:fill="auto"/>
            <w:vAlign w:val="center"/>
          </w:tcPr>
          <w:p w:rsidR="002B7936" w:rsidRPr="00AB6A8C" w:rsidRDefault="002B7936" w:rsidP="002B7936">
            <w:pPr>
              <w:jc w:val="both"/>
            </w:pPr>
          </w:p>
        </w:tc>
        <w:tc>
          <w:tcPr>
            <w:tcW w:w="1701" w:type="dxa"/>
            <w:vMerge/>
            <w:tcBorders>
              <w:left w:val="single" w:sz="4" w:space="0" w:color="auto"/>
              <w:right w:val="single" w:sz="4" w:space="0" w:color="auto"/>
            </w:tcBorders>
            <w:shd w:val="clear" w:color="auto" w:fill="auto"/>
          </w:tcPr>
          <w:p w:rsidR="002B7936" w:rsidRPr="00AB6A8C" w:rsidRDefault="002B7936" w:rsidP="002B7936">
            <w:pPr>
              <w:jc w:val="center"/>
            </w:pPr>
          </w:p>
        </w:tc>
        <w:tc>
          <w:tcPr>
            <w:tcW w:w="1769" w:type="dxa"/>
            <w:vMerge/>
            <w:tcBorders>
              <w:left w:val="single" w:sz="4" w:space="0" w:color="auto"/>
              <w:right w:val="single" w:sz="4" w:space="0" w:color="auto"/>
            </w:tcBorders>
            <w:shd w:val="clear" w:color="auto" w:fill="auto"/>
          </w:tcPr>
          <w:p w:rsidR="002B7936" w:rsidRPr="00AB6A8C" w:rsidRDefault="002B7936" w:rsidP="002B7936">
            <w:pPr>
              <w:jc w:val="both"/>
            </w:pPr>
          </w:p>
        </w:tc>
        <w:tc>
          <w:tcPr>
            <w:tcW w:w="1672" w:type="dxa"/>
            <w:vMerge/>
            <w:tcBorders>
              <w:left w:val="single" w:sz="4" w:space="0" w:color="auto"/>
              <w:right w:val="single" w:sz="4" w:space="0" w:color="auto"/>
            </w:tcBorders>
            <w:shd w:val="clear" w:color="auto" w:fill="auto"/>
          </w:tcPr>
          <w:p w:rsidR="002B7936" w:rsidRPr="00AB6A8C" w:rsidRDefault="002B7936" w:rsidP="002B7936">
            <w:pPr>
              <w:ind w:left="-20" w:right="-83" w:firstLine="20"/>
              <w:jc w:val="both"/>
            </w:pPr>
          </w:p>
        </w:tc>
        <w:tc>
          <w:tcPr>
            <w:tcW w:w="1006" w:type="dxa"/>
            <w:vMerge/>
            <w:tcBorders>
              <w:left w:val="single" w:sz="4" w:space="0" w:color="auto"/>
              <w:right w:val="single" w:sz="4" w:space="0" w:color="auto"/>
            </w:tcBorders>
            <w:shd w:val="clear" w:color="auto" w:fill="auto"/>
          </w:tcPr>
          <w:p w:rsidR="002B7936" w:rsidRPr="00AB6A8C" w:rsidRDefault="002B7936" w:rsidP="002B7936">
            <w:pPr>
              <w:jc w:val="center"/>
            </w:pPr>
          </w:p>
        </w:tc>
        <w:tc>
          <w:tcPr>
            <w:tcW w:w="1478" w:type="dxa"/>
            <w:tcBorders>
              <w:top w:val="nil"/>
              <w:left w:val="single" w:sz="4" w:space="0" w:color="auto"/>
              <w:bottom w:val="nil"/>
              <w:right w:val="single" w:sz="4" w:space="0" w:color="auto"/>
            </w:tcBorders>
            <w:shd w:val="clear" w:color="auto" w:fill="auto"/>
            <w:vAlign w:val="center"/>
          </w:tcPr>
          <w:p w:rsidR="002B7936" w:rsidRDefault="002B7936" w:rsidP="002B7936">
            <w:pPr>
              <w:jc w:val="center"/>
            </w:pPr>
          </w:p>
        </w:tc>
        <w:tc>
          <w:tcPr>
            <w:tcW w:w="851" w:type="dxa"/>
            <w:tcBorders>
              <w:top w:val="nil"/>
              <w:left w:val="single" w:sz="4" w:space="0" w:color="auto"/>
              <w:bottom w:val="nil"/>
              <w:right w:val="single" w:sz="4" w:space="0" w:color="auto"/>
            </w:tcBorders>
            <w:shd w:val="clear" w:color="auto" w:fill="auto"/>
            <w:vAlign w:val="center"/>
          </w:tcPr>
          <w:p w:rsidR="002B7936" w:rsidRDefault="002B7936" w:rsidP="002B7936">
            <w:pPr>
              <w:jc w:val="center"/>
            </w:pPr>
          </w:p>
        </w:tc>
        <w:tc>
          <w:tcPr>
            <w:tcW w:w="836" w:type="dxa"/>
            <w:tcBorders>
              <w:top w:val="nil"/>
              <w:left w:val="single" w:sz="4" w:space="0" w:color="auto"/>
              <w:bottom w:val="nil"/>
              <w:right w:val="single" w:sz="4" w:space="0" w:color="auto"/>
            </w:tcBorders>
            <w:shd w:val="clear" w:color="auto" w:fill="auto"/>
            <w:vAlign w:val="center"/>
          </w:tcPr>
          <w:p w:rsidR="002B7936" w:rsidRPr="00BE7D18" w:rsidRDefault="002B7936" w:rsidP="002B7936">
            <w:pPr>
              <w:jc w:val="center"/>
            </w:pPr>
          </w:p>
        </w:tc>
        <w:tc>
          <w:tcPr>
            <w:tcW w:w="794" w:type="dxa"/>
            <w:tcBorders>
              <w:top w:val="nil"/>
              <w:left w:val="single" w:sz="4" w:space="0" w:color="auto"/>
              <w:bottom w:val="nil"/>
              <w:right w:val="single" w:sz="4" w:space="0" w:color="auto"/>
            </w:tcBorders>
            <w:shd w:val="clear" w:color="auto" w:fill="auto"/>
            <w:vAlign w:val="center"/>
          </w:tcPr>
          <w:p w:rsidR="002B7936" w:rsidRPr="00BE7D18" w:rsidRDefault="002B7936" w:rsidP="002B7936">
            <w:pPr>
              <w:jc w:val="center"/>
            </w:pPr>
          </w:p>
        </w:tc>
        <w:tc>
          <w:tcPr>
            <w:tcW w:w="964" w:type="dxa"/>
            <w:tcBorders>
              <w:top w:val="nil"/>
              <w:left w:val="single" w:sz="4" w:space="0" w:color="auto"/>
              <w:bottom w:val="nil"/>
              <w:right w:val="single" w:sz="4" w:space="0" w:color="auto"/>
            </w:tcBorders>
            <w:shd w:val="clear" w:color="auto" w:fill="auto"/>
            <w:vAlign w:val="center"/>
          </w:tcPr>
          <w:p w:rsidR="002B7936" w:rsidRPr="00BE7D18" w:rsidRDefault="002B7936" w:rsidP="002B7936">
            <w:pPr>
              <w:jc w:val="center"/>
            </w:pPr>
          </w:p>
        </w:tc>
        <w:tc>
          <w:tcPr>
            <w:tcW w:w="1275" w:type="dxa"/>
            <w:vMerge/>
            <w:tcBorders>
              <w:left w:val="single" w:sz="4" w:space="0" w:color="auto"/>
              <w:right w:val="single" w:sz="4" w:space="0" w:color="auto"/>
            </w:tcBorders>
            <w:shd w:val="clear" w:color="auto" w:fill="auto"/>
          </w:tcPr>
          <w:p w:rsidR="002B7936" w:rsidRPr="00963E65" w:rsidRDefault="002B7936" w:rsidP="002B7936">
            <w:pPr>
              <w:ind w:left="-108" w:firstLine="108"/>
              <w:jc w:val="center"/>
            </w:pPr>
          </w:p>
        </w:tc>
      </w:tr>
      <w:tr w:rsidR="002B7936" w:rsidRPr="00AB6A8C" w:rsidTr="00B15B88">
        <w:trPr>
          <w:trHeight w:val="326"/>
          <w:jc w:val="center"/>
        </w:trPr>
        <w:tc>
          <w:tcPr>
            <w:tcW w:w="680" w:type="dxa"/>
            <w:vMerge/>
            <w:tcBorders>
              <w:left w:val="single" w:sz="4" w:space="0" w:color="auto"/>
              <w:bottom w:val="single" w:sz="4" w:space="0" w:color="auto"/>
              <w:right w:val="single" w:sz="4" w:space="0" w:color="auto"/>
            </w:tcBorders>
            <w:shd w:val="clear" w:color="auto" w:fill="auto"/>
          </w:tcPr>
          <w:p w:rsidR="002B7936" w:rsidRDefault="002B7936" w:rsidP="002B7936">
            <w:pPr>
              <w:jc w:val="center"/>
            </w:pPr>
          </w:p>
        </w:tc>
        <w:tc>
          <w:tcPr>
            <w:tcW w:w="2278" w:type="dxa"/>
            <w:vMerge/>
            <w:tcBorders>
              <w:left w:val="single" w:sz="4" w:space="0" w:color="auto"/>
              <w:bottom w:val="single" w:sz="4" w:space="0" w:color="auto"/>
              <w:right w:val="single" w:sz="4" w:space="0" w:color="auto"/>
            </w:tcBorders>
            <w:shd w:val="clear" w:color="auto" w:fill="auto"/>
            <w:vAlign w:val="center"/>
          </w:tcPr>
          <w:p w:rsidR="002B7936" w:rsidRPr="00AB6A8C" w:rsidRDefault="002B7936" w:rsidP="002B7936">
            <w:pPr>
              <w:jc w:val="both"/>
            </w:pPr>
          </w:p>
        </w:tc>
        <w:tc>
          <w:tcPr>
            <w:tcW w:w="1701" w:type="dxa"/>
            <w:vMerge/>
            <w:tcBorders>
              <w:left w:val="single" w:sz="4" w:space="0" w:color="auto"/>
              <w:bottom w:val="single" w:sz="4" w:space="0" w:color="auto"/>
              <w:right w:val="single" w:sz="4" w:space="0" w:color="auto"/>
            </w:tcBorders>
            <w:shd w:val="clear" w:color="auto" w:fill="auto"/>
          </w:tcPr>
          <w:p w:rsidR="002B7936" w:rsidRPr="00AB6A8C" w:rsidRDefault="002B7936" w:rsidP="002B7936">
            <w:pPr>
              <w:jc w:val="center"/>
            </w:pPr>
          </w:p>
        </w:tc>
        <w:tc>
          <w:tcPr>
            <w:tcW w:w="1769" w:type="dxa"/>
            <w:vMerge/>
            <w:tcBorders>
              <w:left w:val="single" w:sz="4" w:space="0" w:color="auto"/>
              <w:bottom w:val="single" w:sz="4" w:space="0" w:color="auto"/>
              <w:right w:val="single" w:sz="4" w:space="0" w:color="auto"/>
            </w:tcBorders>
            <w:shd w:val="clear" w:color="auto" w:fill="auto"/>
          </w:tcPr>
          <w:p w:rsidR="002B7936" w:rsidRPr="00AB6A8C" w:rsidRDefault="002B7936" w:rsidP="002B7936">
            <w:pPr>
              <w:jc w:val="both"/>
            </w:pPr>
          </w:p>
        </w:tc>
        <w:tc>
          <w:tcPr>
            <w:tcW w:w="1672" w:type="dxa"/>
            <w:vMerge/>
            <w:tcBorders>
              <w:left w:val="single" w:sz="4" w:space="0" w:color="auto"/>
              <w:bottom w:val="single" w:sz="4" w:space="0" w:color="auto"/>
              <w:right w:val="single" w:sz="4" w:space="0" w:color="auto"/>
            </w:tcBorders>
            <w:shd w:val="clear" w:color="auto" w:fill="auto"/>
          </w:tcPr>
          <w:p w:rsidR="002B7936" w:rsidRPr="00AB6A8C" w:rsidRDefault="002B7936" w:rsidP="002B7936">
            <w:pPr>
              <w:ind w:left="-20" w:right="-83" w:firstLine="20"/>
              <w:jc w:val="both"/>
            </w:pPr>
          </w:p>
        </w:tc>
        <w:tc>
          <w:tcPr>
            <w:tcW w:w="1006" w:type="dxa"/>
            <w:vMerge/>
            <w:tcBorders>
              <w:left w:val="single" w:sz="4" w:space="0" w:color="auto"/>
              <w:bottom w:val="single" w:sz="4" w:space="0" w:color="auto"/>
              <w:right w:val="single" w:sz="4" w:space="0" w:color="auto"/>
            </w:tcBorders>
            <w:shd w:val="clear" w:color="auto" w:fill="auto"/>
          </w:tcPr>
          <w:p w:rsidR="002B7936" w:rsidRPr="00AB6A8C" w:rsidRDefault="002B7936" w:rsidP="002B7936">
            <w:pPr>
              <w:jc w:val="center"/>
            </w:pPr>
          </w:p>
        </w:tc>
        <w:tc>
          <w:tcPr>
            <w:tcW w:w="1478" w:type="dxa"/>
            <w:tcBorders>
              <w:top w:val="nil"/>
              <w:left w:val="single" w:sz="4" w:space="0" w:color="auto"/>
              <w:bottom w:val="single" w:sz="4" w:space="0" w:color="auto"/>
              <w:right w:val="single" w:sz="4" w:space="0" w:color="auto"/>
            </w:tcBorders>
            <w:shd w:val="clear" w:color="auto" w:fill="auto"/>
            <w:vAlign w:val="center"/>
          </w:tcPr>
          <w:p w:rsidR="002B7936" w:rsidRDefault="002B7936" w:rsidP="002B7936">
            <w:pPr>
              <w:jc w:val="center"/>
            </w:pPr>
          </w:p>
        </w:tc>
        <w:tc>
          <w:tcPr>
            <w:tcW w:w="851" w:type="dxa"/>
            <w:tcBorders>
              <w:top w:val="nil"/>
              <w:left w:val="single" w:sz="4" w:space="0" w:color="auto"/>
              <w:bottom w:val="single" w:sz="4" w:space="0" w:color="auto"/>
              <w:right w:val="single" w:sz="4" w:space="0" w:color="auto"/>
            </w:tcBorders>
            <w:shd w:val="clear" w:color="auto" w:fill="auto"/>
            <w:vAlign w:val="center"/>
          </w:tcPr>
          <w:p w:rsidR="002B7936" w:rsidRDefault="002B7936" w:rsidP="002B7936">
            <w:pPr>
              <w:jc w:val="center"/>
            </w:pPr>
          </w:p>
        </w:tc>
        <w:tc>
          <w:tcPr>
            <w:tcW w:w="836" w:type="dxa"/>
            <w:tcBorders>
              <w:top w:val="nil"/>
              <w:left w:val="single" w:sz="4" w:space="0" w:color="auto"/>
              <w:bottom w:val="single" w:sz="4" w:space="0" w:color="auto"/>
              <w:right w:val="single" w:sz="4" w:space="0" w:color="auto"/>
            </w:tcBorders>
            <w:shd w:val="clear" w:color="auto" w:fill="auto"/>
            <w:vAlign w:val="center"/>
          </w:tcPr>
          <w:p w:rsidR="002B7936" w:rsidRPr="00BE7D18" w:rsidRDefault="002B7936" w:rsidP="002B7936">
            <w:pPr>
              <w:jc w:val="center"/>
            </w:pPr>
          </w:p>
        </w:tc>
        <w:tc>
          <w:tcPr>
            <w:tcW w:w="794" w:type="dxa"/>
            <w:tcBorders>
              <w:top w:val="nil"/>
              <w:left w:val="single" w:sz="4" w:space="0" w:color="auto"/>
              <w:bottom w:val="single" w:sz="4" w:space="0" w:color="auto"/>
              <w:right w:val="single" w:sz="4" w:space="0" w:color="auto"/>
            </w:tcBorders>
            <w:shd w:val="clear" w:color="auto" w:fill="auto"/>
            <w:vAlign w:val="center"/>
          </w:tcPr>
          <w:p w:rsidR="002B7936" w:rsidRPr="00BE7D18" w:rsidRDefault="002B7936" w:rsidP="002B7936">
            <w:pPr>
              <w:jc w:val="center"/>
            </w:pPr>
          </w:p>
        </w:tc>
        <w:tc>
          <w:tcPr>
            <w:tcW w:w="964" w:type="dxa"/>
            <w:tcBorders>
              <w:top w:val="nil"/>
              <w:left w:val="single" w:sz="4" w:space="0" w:color="auto"/>
              <w:bottom w:val="single" w:sz="4" w:space="0" w:color="auto"/>
              <w:right w:val="single" w:sz="4" w:space="0" w:color="auto"/>
            </w:tcBorders>
            <w:shd w:val="clear" w:color="auto" w:fill="auto"/>
            <w:vAlign w:val="center"/>
          </w:tcPr>
          <w:p w:rsidR="002B7936" w:rsidRPr="00BE7D18" w:rsidRDefault="002B7936" w:rsidP="002B7936">
            <w:pPr>
              <w:jc w:val="center"/>
            </w:pPr>
          </w:p>
        </w:tc>
        <w:tc>
          <w:tcPr>
            <w:tcW w:w="1275" w:type="dxa"/>
            <w:vMerge/>
            <w:tcBorders>
              <w:left w:val="single" w:sz="4" w:space="0" w:color="auto"/>
              <w:bottom w:val="single" w:sz="4" w:space="0" w:color="auto"/>
              <w:right w:val="single" w:sz="4" w:space="0" w:color="auto"/>
            </w:tcBorders>
            <w:shd w:val="clear" w:color="auto" w:fill="auto"/>
          </w:tcPr>
          <w:p w:rsidR="002B7936" w:rsidRPr="00963E65" w:rsidRDefault="002B7936" w:rsidP="002B7936">
            <w:pPr>
              <w:ind w:left="-108" w:firstLine="108"/>
              <w:jc w:val="center"/>
            </w:pPr>
          </w:p>
        </w:tc>
      </w:tr>
      <w:tr w:rsidR="002B7936" w:rsidRPr="00AB6A8C" w:rsidTr="00B15B88">
        <w:trPr>
          <w:jc w:val="center"/>
        </w:trPr>
        <w:tc>
          <w:tcPr>
            <w:tcW w:w="680" w:type="dxa"/>
            <w:tcBorders>
              <w:top w:val="single" w:sz="4" w:space="0" w:color="auto"/>
              <w:left w:val="single" w:sz="4" w:space="0" w:color="auto"/>
              <w:bottom w:val="single" w:sz="4" w:space="0" w:color="auto"/>
              <w:right w:val="single" w:sz="4" w:space="0" w:color="auto"/>
            </w:tcBorders>
            <w:shd w:val="clear" w:color="auto" w:fill="auto"/>
          </w:tcPr>
          <w:p w:rsidR="002B7936" w:rsidRPr="00AB6A8C" w:rsidRDefault="001E3060" w:rsidP="001E3060">
            <w:pPr>
              <w:jc w:val="center"/>
            </w:pPr>
            <w:r>
              <w:t>6</w:t>
            </w:r>
            <w:r w:rsidR="002B7936" w:rsidRPr="00AB6A8C">
              <w:t>.</w:t>
            </w:r>
            <w:r w:rsidR="002B7936">
              <w:t>2</w:t>
            </w: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rsidR="002B7936" w:rsidRPr="00AB6A8C" w:rsidRDefault="002B7936" w:rsidP="002B7936">
            <w:pPr>
              <w:jc w:val="both"/>
            </w:pPr>
            <w:r w:rsidRPr="00AB6A8C">
              <w:t>Анализ практики применения и соблюдения правил конкурсных процедур при заключении договоров с организациями на осуществление автомобильных пассажирских перевозок на межмуниципальных маршрутах с целью дальнейшего их совершенствования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7936" w:rsidRPr="00AB6A8C" w:rsidRDefault="00291920" w:rsidP="00291920">
            <w:pPr>
              <w:jc w:val="center"/>
            </w:pPr>
            <w:r w:rsidRPr="00AB6A8C">
              <w:t>20</w:t>
            </w:r>
            <w:r>
              <w:t>22</w:t>
            </w:r>
            <w:r w:rsidRPr="00AB6A8C">
              <w:t>-202</w:t>
            </w:r>
            <w:r>
              <w:t xml:space="preserve">5 </w:t>
            </w:r>
          </w:p>
        </w:tc>
        <w:tc>
          <w:tcPr>
            <w:tcW w:w="1769" w:type="dxa"/>
            <w:tcBorders>
              <w:top w:val="single" w:sz="4" w:space="0" w:color="auto"/>
              <w:left w:val="single" w:sz="4" w:space="0" w:color="auto"/>
              <w:bottom w:val="single" w:sz="4" w:space="0" w:color="auto"/>
              <w:right w:val="single" w:sz="4" w:space="0" w:color="auto"/>
            </w:tcBorders>
            <w:shd w:val="clear" w:color="auto" w:fill="auto"/>
          </w:tcPr>
          <w:p w:rsidR="002B7936" w:rsidRPr="00AB6A8C" w:rsidRDefault="002B7936" w:rsidP="002B7936">
            <w:pPr>
              <w:ind w:right="-54"/>
              <w:jc w:val="both"/>
            </w:pPr>
            <w:r w:rsidRPr="00AB6A8C">
              <w:t>Повышение качества и эффективности транспортного обслуживания населения</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2B7936" w:rsidRPr="00AB6A8C" w:rsidRDefault="002B7936" w:rsidP="002B7936">
            <w:pPr>
              <w:jc w:val="both"/>
            </w:pP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2B7936" w:rsidRPr="00AB6A8C" w:rsidRDefault="002B7936" w:rsidP="002B7936">
            <w:pPr>
              <w:jc w:val="center"/>
            </w:pP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rsidR="002B7936" w:rsidRPr="00AB6A8C" w:rsidRDefault="002B7936" w:rsidP="002B7936">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B7936" w:rsidRPr="00AB6A8C" w:rsidRDefault="002B7936" w:rsidP="002B7936">
            <w:pPr>
              <w:jc w:val="center"/>
            </w:pP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2B7936" w:rsidRPr="00AB6A8C" w:rsidRDefault="002B7936" w:rsidP="002B7936">
            <w:pPr>
              <w:jc w:val="cente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2B7936" w:rsidRPr="00AB6A8C" w:rsidRDefault="002B7936" w:rsidP="002B7936">
            <w:pPr>
              <w:jc w:val="cente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2B7936" w:rsidRPr="00AB6A8C" w:rsidRDefault="002B7936" w:rsidP="002B7936">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B7936" w:rsidRPr="00963E65" w:rsidRDefault="002B7936" w:rsidP="002B7936">
            <w:pPr>
              <w:ind w:left="-108" w:firstLine="108"/>
              <w:jc w:val="center"/>
            </w:pPr>
            <w:r w:rsidRPr="00963E65">
              <w:t>Отдел по строительству,  архитектуре и ЖКХ</w:t>
            </w:r>
          </w:p>
          <w:p w:rsidR="002B7936" w:rsidRPr="00AB6A8C" w:rsidRDefault="002B7936" w:rsidP="002B7936">
            <w:pPr>
              <w:tabs>
                <w:tab w:val="left" w:pos="1059"/>
              </w:tabs>
              <w:jc w:val="center"/>
            </w:pPr>
            <w:r>
              <w:t xml:space="preserve">администрации </w:t>
            </w:r>
            <w:proofErr w:type="gramStart"/>
            <w:r w:rsidRPr="00963E65">
              <w:t>муниципального</w:t>
            </w:r>
            <w:proofErr w:type="gramEnd"/>
            <w:r w:rsidRPr="00963E65">
              <w:t xml:space="preserve"> района        </w:t>
            </w:r>
          </w:p>
          <w:p w:rsidR="002B7936" w:rsidRPr="00AB6A8C" w:rsidRDefault="002B7936" w:rsidP="002B7936">
            <w:pPr>
              <w:jc w:val="center"/>
            </w:pPr>
          </w:p>
        </w:tc>
      </w:tr>
      <w:tr w:rsidR="002B7936" w:rsidRPr="00AB6A8C" w:rsidTr="000C450E">
        <w:trPr>
          <w:jc w:val="center"/>
        </w:trPr>
        <w:tc>
          <w:tcPr>
            <w:tcW w:w="680" w:type="dxa"/>
            <w:tcBorders>
              <w:top w:val="single" w:sz="4" w:space="0" w:color="auto"/>
              <w:left w:val="single" w:sz="4" w:space="0" w:color="auto"/>
              <w:bottom w:val="single" w:sz="4" w:space="0" w:color="auto"/>
              <w:right w:val="single" w:sz="4" w:space="0" w:color="auto"/>
            </w:tcBorders>
            <w:shd w:val="clear" w:color="auto" w:fill="auto"/>
          </w:tcPr>
          <w:p w:rsidR="002B7936" w:rsidRDefault="001E3060" w:rsidP="002B7936">
            <w:pPr>
              <w:jc w:val="center"/>
            </w:pPr>
            <w:r>
              <w:t>6.3</w:t>
            </w:r>
          </w:p>
        </w:tc>
        <w:tc>
          <w:tcPr>
            <w:tcW w:w="2278" w:type="dxa"/>
            <w:shd w:val="clear" w:color="auto" w:fill="auto"/>
          </w:tcPr>
          <w:p w:rsidR="002B7936" w:rsidRPr="001F5DB4" w:rsidRDefault="002B7936" w:rsidP="002B7936">
            <w:r w:rsidRPr="001F5DB4">
              <w:t xml:space="preserve">Формирование сети регулярных маршрутов с учетом разработанных документов </w:t>
            </w:r>
            <w:r w:rsidRPr="001F5DB4">
              <w:lastRenderedPageBreak/>
              <w:t>транспортного планирования</w:t>
            </w:r>
          </w:p>
          <w:p w:rsidR="002B7936" w:rsidRPr="001F5DB4" w:rsidRDefault="002B7936" w:rsidP="002B7936"/>
        </w:tc>
        <w:tc>
          <w:tcPr>
            <w:tcW w:w="1701" w:type="dxa"/>
            <w:shd w:val="clear" w:color="auto" w:fill="auto"/>
          </w:tcPr>
          <w:p w:rsidR="002B7936" w:rsidRPr="001F5DB4" w:rsidRDefault="002B7936" w:rsidP="002B7936">
            <w:pPr>
              <w:jc w:val="center"/>
            </w:pPr>
            <w:r w:rsidRPr="001F5DB4">
              <w:lastRenderedPageBreak/>
              <w:t>2022-2025</w:t>
            </w:r>
          </w:p>
        </w:tc>
        <w:tc>
          <w:tcPr>
            <w:tcW w:w="1769" w:type="dxa"/>
            <w:shd w:val="clear" w:color="auto" w:fill="auto"/>
          </w:tcPr>
          <w:p w:rsidR="002B7936" w:rsidRPr="001F5DB4" w:rsidRDefault="002B7936" w:rsidP="002B7936">
            <w:pPr>
              <w:jc w:val="both"/>
            </w:pPr>
            <w:r w:rsidRPr="001F5DB4">
              <w:t xml:space="preserve">Повышение качества и эффективности транспортного обслуживания </w:t>
            </w:r>
            <w:r w:rsidRPr="001F5DB4">
              <w:lastRenderedPageBreak/>
              <w:t>населения</w:t>
            </w:r>
          </w:p>
        </w:tc>
        <w:tc>
          <w:tcPr>
            <w:tcW w:w="1672" w:type="dxa"/>
            <w:shd w:val="clear" w:color="auto" w:fill="auto"/>
          </w:tcPr>
          <w:p w:rsidR="002B7936" w:rsidRPr="001F5DB4" w:rsidRDefault="002B7936" w:rsidP="002B7936">
            <w:pPr>
              <w:jc w:val="both"/>
            </w:pPr>
          </w:p>
        </w:tc>
        <w:tc>
          <w:tcPr>
            <w:tcW w:w="1006" w:type="dxa"/>
            <w:shd w:val="clear" w:color="auto" w:fill="auto"/>
          </w:tcPr>
          <w:p w:rsidR="002B7936" w:rsidRPr="001F5DB4" w:rsidRDefault="002B7936" w:rsidP="002B7936">
            <w:pPr>
              <w:jc w:val="center"/>
            </w:pPr>
          </w:p>
        </w:tc>
        <w:tc>
          <w:tcPr>
            <w:tcW w:w="1478" w:type="dxa"/>
            <w:shd w:val="clear" w:color="auto" w:fill="auto"/>
            <w:vAlign w:val="center"/>
          </w:tcPr>
          <w:p w:rsidR="002B7936" w:rsidRPr="001F5DB4" w:rsidRDefault="002B7936" w:rsidP="002B7936">
            <w:pPr>
              <w:jc w:val="center"/>
            </w:pPr>
          </w:p>
        </w:tc>
        <w:tc>
          <w:tcPr>
            <w:tcW w:w="851" w:type="dxa"/>
            <w:shd w:val="clear" w:color="auto" w:fill="auto"/>
            <w:vAlign w:val="center"/>
          </w:tcPr>
          <w:p w:rsidR="002B7936" w:rsidRPr="001F5DB4" w:rsidRDefault="002B7936" w:rsidP="002B7936">
            <w:pPr>
              <w:jc w:val="center"/>
            </w:pPr>
          </w:p>
        </w:tc>
        <w:tc>
          <w:tcPr>
            <w:tcW w:w="836" w:type="dxa"/>
            <w:shd w:val="clear" w:color="auto" w:fill="auto"/>
            <w:vAlign w:val="center"/>
          </w:tcPr>
          <w:p w:rsidR="002B7936" w:rsidRPr="001F5DB4" w:rsidRDefault="002B7936" w:rsidP="002B7936">
            <w:pPr>
              <w:jc w:val="center"/>
            </w:pPr>
          </w:p>
        </w:tc>
        <w:tc>
          <w:tcPr>
            <w:tcW w:w="794" w:type="dxa"/>
            <w:shd w:val="clear" w:color="auto" w:fill="auto"/>
            <w:vAlign w:val="center"/>
          </w:tcPr>
          <w:p w:rsidR="002B7936" w:rsidRPr="001F5DB4" w:rsidRDefault="002B7936" w:rsidP="002B7936">
            <w:pPr>
              <w:jc w:val="center"/>
            </w:pPr>
          </w:p>
        </w:tc>
        <w:tc>
          <w:tcPr>
            <w:tcW w:w="964" w:type="dxa"/>
            <w:shd w:val="clear" w:color="auto" w:fill="auto"/>
            <w:vAlign w:val="center"/>
          </w:tcPr>
          <w:p w:rsidR="002B7936" w:rsidRPr="001F5DB4" w:rsidRDefault="002B7936" w:rsidP="002B7936">
            <w:pPr>
              <w:jc w:val="center"/>
            </w:pPr>
          </w:p>
        </w:tc>
        <w:tc>
          <w:tcPr>
            <w:tcW w:w="1275" w:type="dxa"/>
            <w:shd w:val="clear" w:color="auto" w:fill="auto"/>
          </w:tcPr>
          <w:p w:rsidR="002B7936" w:rsidRPr="00963E65" w:rsidRDefault="002B7936" w:rsidP="002B7936">
            <w:pPr>
              <w:ind w:left="-108" w:firstLine="108"/>
              <w:jc w:val="center"/>
            </w:pPr>
            <w:r w:rsidRPr="00963E65">
              <w:t>Отдел по строительству,  архитектуре и ЖКХ</w:t>
            </w:r>
          </w:p>
          <w:p w:rsidR="002B7936" w:rsidRPr="001F5DB4" w:rsidRDefault="002B7936" w:rsidP="002B7936">
            <w:pPr>
              <w:jc w:val="center"/>
            </w:pPr>
            <w:r>
              <w:t>админист</w:t>
            </w:r>
            <w:r>
              <w:lastRenderedPageBreak/>
              <w:t xml:space="preserve">рации </w:t>
            </w:r>
            <w:proofErr w:type="gramStart"/>
            <w:r w:rsidRPr="00963E65">
              <w:t>муниципального</w:t>
            </w:r>
            <w:proofErr w:type="gramEnd"/>
            <w:r w:rsidRPr="00963E65">
              <w:t xml:space="preserve"> района        </w:t>
            </w:r>
          </w:p>
        </w:tc>
      </w:tr>
      <w:tr w:rsidR="002B7936" w:rsidRPr="00AB6A8C" w:rsidTr="000C450E">
        <w:trPr>
          <w:jc w:val="center"/>
        </w:trPr>
        <w:tc>
          <w:tcPr>
            <w:tcW w:w="680" w:type="dxa"/>
            <w:tcBorders>
              <w:top w:val="single" w:sz="4" w:space="0" w:color="auto"/>
              <w:left w:val="single" w:sz="4" w:space="0" w:color="auto"/>
              <w:bottom w:val="single" w:sz="4" w:space="0" w:color="auto"/>
              <w:right w:val="single" w:sz="4" w:space="0" w:color="auto"/>
            </w:tcBorders>
            <w:shd w:val="clear" w:color="auto" w:fill="auto"/>
          </w:tcPr>
          <w:p w:rsidR="002B7936" w:rsidRDefault="001E3060" w:rsidP="002B7936">
            <w:pPr>
              <w:jc w:val="center"/>
            </w:pPr>
            <w:r>
              <w:lastRenderedPageBreak/>
              <w:t>6.4</w:t>
            </w:r>
          </w:p>
        </w:tc>
        <w:tc>
          <w:tcPr>
            <w:tcW w:w="2278" w:type="dxa"/>
            <w:shd w:val="clear" w:color="auto" w:fill="auto"/>
          </w:tcPr>
          <w:p w:rsidR="002B7936" w:rsidRPr="001F5DB4" w:rsidRDefault="002B7936" w:rsidP="002B7936">
            <w:pPr>
              <w:jc w:val="both"/>
            </w:pPr>
            <w:r w:rsidRPr="001F5DB4">
              <w:t xml:space="preserve"> </w:t>
            </w:r>
            <w:r w:rsidR="000C3054" w:rsidRPr="001F5DB4">
              <w:t xml:space="preserve">Мониторинг пассажиропотока в </w:t>
            </w:r>
            <w:proofErr w:type="gramStart"/>
            <w:r w:rsidR="000C3054" w:rsidRPr="001F5DB4">
              <w:t>целях</w:t>
            </w:r>
            <w:proofErr w:type="gramEnd"/>
            <w:r w:rsidR="000C3054" w:rsidRPr="001F5DB4">
              <w:t xml:space="preserve"> корректировки утвержденного документа транспортного планирования с учетом выявленной потребности</w:t>
            </w:r>
          </w:p>
        </w:tc>
        <w:tc>
          <w:tcPr>
            <w:tcW w:w="1701" w:type="dxa"/>
            <w:shd w:val="clear" w:color="auto" w:fill="auto"/>
          </w:tcPr>
          <w:p w:rsidR="002B7936" w:rsidRPr="001F5DB4" w:rsidRDefault="002B7936" w:rsidP="002B7936">
            <w:pPr>
              <w:jc w:val="center"/>
            </w:pPr>
            <w:r w:rsidRPr="001F5DB4">
              <w:t>2022-2025</w:t>
            </w:r>
          </w:p>
        </w:tc>
        <w:tc>
          <w:tcPr>
            <w:tcW w:w="1769" w:type="dxa"/>
            <w:shd w:val="clear" w:color="auto" w:fill="auto"/>
          </w:tcPr>
          <w:p w:rsidR="002B7936" w:rsidRPr="001F5DB4" w:rsidRDefault="002B7936" w:rsidP="002B7936">
            <w:pPr>
              <w:jc w:val="both"/>
            </w:pPr>
            <w:r w:rsidRPr="001F5DB4">
              <w:t>Повышение качества и эффективности транспортного обслуживания населения</w:t>
            </w:r>
          </w:p>
        </w:tc>
        <w:tc>
          <w:tcPr>
            <w:tcW w:w="1672" w:type="dxa"/>
            <w:shd w:val="clear" w:color="auto" w:fill="auto"/>
          </w:tcPr>
          <w:p w:rsidR="002B7936" w:rsidRPr="001F5DB4" w:rsidRDefault="002B7936" w:rsidP="002B7936">
            <w:pPr>
              <w:jc w:val="both"/>
            </w:pPr>
          </w:p>
        </w:tc>
        <w:tc>
          <w:tcPr>
            <w:tcW w:w="1006" w:type="dxa"/>
            <w:shd w:val="clear" w:color="auto" w:fill="auto"/>
          </w:tcPr>
          <w:p w:rsidR="002B7936" w:rsidRPr="001F5DB4" w:rsidRDefault="002B7936" w:rsidP="002B7936">
            <w:pPr>
              <w:jc w:val="center"/>
            </w:pPr>
          </w:p>
        </w:tc>
        <w:tc>
          <w:tcPr>
            <w:tcW w:w="1478" w:type="dxa"/>
            <w:shd w:val="clear" w:color="auto" w:fill="auto"/>
            <w:vAlign w:val="center"/>
          </w:tcPr>
          <w:p w:rsidR="002B7936" w:rsidRPr="001F5DB4" w:rsidRDefault="002B7936" w:rsidP="002B7936">
            <w:pPr>
              <w:jc w:val="center"/>
            </w:pPr>
          </w:p>
        </w:tc>
        <w:tc>
          <w:tcPr>
            <w:tcW w:w="851" w:type="dxa"/>
            <w:shd w:val="clear" w:color="auto" w:fill="auto"/>
            <w:vAlign w:val="center"/>
          </w:tcPr>
          <w:p w:rsidR="002B7936" w:rsidRPr="001F5DB4" w:rsidRDefault="002B7936" w:rsidP="002B7936">
            <w:pPr>
              <w:jc w:val="center"/>
            </w:pPr>
          </w:p>
        </w:tc>
        <w:tc>
          <w:tcPr>
            <w:tcW w:w="836" w:type="dxa"/>
            <w:shd w:val="clear" w:color="auto" w:fill="auto"/>
            <w:vAlign w:val="center"/>
          </w:tcPr>
          <w:p w:rsidR="002B7936" w:rsidRPr="001F5DB4" w:rsidRDefault="002B7936" w:rsidP="002B7936">
            <w:pPr>
              <w:jc w:val="center"/>
            </w:pPr>
          </w:p>
        </w:tc>
        <w:tc>
          <w:tcPr>
            <w:tcW w:w="794" w:type="dxa"/>
            <w:shd w:val="clear" w:color="auto" w:fill="auto"/>
            <w:vAlign w:val="center"/>
          </w:tcPr>
          <w:p w:rsidR="002B7936" w:rsidRPr="001F5DB4" w:rsidRDefault="002B7936" w:rsidP="002B7936">
            <w:pPr>
              <w:jc w:val="center"/>
            </w:pPr>
          </w:p>
        </w:tc>
        <w:tc>
          <w:tcPr>
            <w:tcW w:w="964" w:type="dxa"/>
            <w:shd w:val="clear" w:color="auto" w:fill="auto"/>
            <w:vAlign w:val="center"/>
          </w:tcPr>
          <w:p w:rsidR="002B7936" w:rsidRPr="001F5DB4" w:rsidRDefault="002B7936" w:rsidP="002B7936">
            <w:pPr>
              <w:jc w:val="center"/>
            </w:pPr>
          </w:p>
        </w:tc>
        <w:tc>
          <w:tcPr>
            <w:tcW w:w="1275" w:type="dxa"/>
            <w:shd w:val="clear" w:color="auto" w:fill="auto"/>
          </w:tcPr>
          <w:p w:rsidR="002B7936" w:rsidRPr="00963E65" w:rsidRDefault="002B7936" w:rsidP="002B7936">
            <w:pPr>
              <w:ind w:left="-108" w:firstLine="108"/>
              <w:jc w:val="center"/>
            </w:pPr>
            <w:r w:rsidRPr="00963E65">
              <w:t>Отдел по строительству,  архитектуре и ЖКХ</w:t>
            </w:r>
          </w:p>
          <w:p w:rsidR="002B7936" w:rsidRPr="001F5DB4" w:rsidRDefault="002B7936" w:rsidP="002B7936">
            <w:pPr>
              <w:jc w:val="center"/>
            </w:pPr>
            <w:r>
              <w:t xml:space="preserve">администрации </w:t>
            </w:r>
            <w:proofErr w:type="gramStart"/>
            <w:r w:rsidRPr="00963E65">
              <w:t>муниципального</w:t>
            </w:r>
            <w:proofErr w:type="gramEnd"/>
            <w:r w:rsidRPr="00963E65">
              <w:t xml:space="preserve"> района        </w:t>
            </w:r>
          </w:p>
        </w:tc>
      </w:tr>
      <w:tr w:rsidR="002B7936" w:rsidRPr="00AB6A8C" w:rsidTr="0075663E">
        <w:trPr>
          <w:jc w:val="center"/>
        </w:trPr>
        <w:tc>
          <w:tcPr>
            <w:tcW w:w="680" w:type="dxa"/>
            <w:shd w:val="clear" w:color="auto" w:fill="auto"/>
            <w:vAlign w:val="center"/>
          </w:tcPr>
          <w:p w:rsidR="002B7936" w:rsidRPr="00AB6A8C" w:rsidRDefault="001E3060" w:rsidP="001E3060">
            <w:pPr>
              <w:jc w:val="center"/>
            </w:pPr>
            <w:r>
              <w:t>7</w:t>
            </w:r>
          </w:p>
        </w:tc>
        <w:tc>
          <w:tcPr>
            <w:tcW w:w="14624" w:type="dxa"/>
            <w:gridSpan w:val="11"/>
            <w:shd w:val="clear" w:color="auto" w:fill="auto"/>
          </w:tcPr>
          <w:p w:rsidR="002B7936" w:rsidRDefault="002B7936" w:rsidP="002B7936">
            <w:pPr>
              <w:jc w:val="center"/>
              <w:rPr>
                <w:b/>
              </w:rPr>
            </w:pPr>
            <w:r w:rsidRPr="00AB6A8C">
              <w:rPr>
                <w:b/>
              </w:rPr>
              <w:t xml:space="preserve">Рынок услуг связи, в том числе услуг по предоставлению широкополосного доступа к информационно-телекоммуникационной сети «Интернет» </w:t>
            </w:r>
          </w:p>
          <w:p w:rsidR="002B7936" w:rsidRPr="00AB6A8C" w:rsidRDefault="002B7936" w:rsidP="000C3054">
            <w:pPr>
              <w:jc w:val="center"/>
              <w:rPr>
                <w:i/>
              </w:rPr>
            </w:pPr>
            <w:r w:rsidRPr="00C45422">
              <w:rPr>
                <w:i/>
              </w:rPr>
              <w:t>(ответственный исполнитель – Отдел по строительству, архитектуре и ЖКХ администрации Репь</w:t>
            </w:r>
            <w:r w:rsidR="000C3054">
              <w:rPr>
                <w:i/>
              </w:rPr>
              <w:t>ё</w:t>
            </w:r>
            <w:r w:rsidRPr="00C45422">
              <w:rPr>
                <w:i/>
              </w:rPr>
              <w:t>вского муниципального района)</w:t>
            </w:r>
          </w:p>
        </w:tc>
      </w:tr>
      <w:tr w:rsidR="002B7936" w:rsidRPr="00AB6A8C" w:rsidTr="00DB14CA">
        <w:trPr>
          <w:jc w:val="center"/>
        </w:trPr>
        <w:tc>
          <w:tcPr>
            <w:tcW w:w="15304" w:type="dxa"/>
            <w:gridSpan w:val="12"/>
            <w:shd w:val="clear" w:color="auto" w:fill="auto"/>
          </w:tcPr>
          <w:p w:rsidR="002B7936" w:rsidRPr="00AB6A8C" w:rsidRDefault="002B7936" w:rsidP="002B7936">
            <w:pPr>
              <w:tabs>
                <w:tab w:val="left" w:pos="14286"/>
              </w:tabs>
              <w:jc w:val="both"/>
            </w:pPr>
            <w:r w:rsidRPr="00AB6A8C">
              <w:t>В 20</w:t>
            </w:r>
            <w:r w:rsidR="000C3054">
              <w:t>21 году</w:t>
            </w:r>
            <w:r w:rsidRPr="00AB6A8C">
              <w:t xml:space="preserve"> на рынке услуг связи, в том числе по предоставлению широкополосного доступа к информационно-телекоммуникационной сети Интернет (далее – рынок услуг связи) осуществляют деятельность </w:t>
            </w:r>
            <w:r>
              <w:t>1</w:t>
            </w:r>
            <w:r w:rsidRPr="00AB6A8C">
              <w:t xml:space="preserve"> организаци</w:t>
            </w:r>
            <w:r>
              <w:t xml:space="preserve">я (Ростелеком) и 5 сотовых операторов. </w:t>
            </w:r>
          </w:p>
          <w:p w:rsidR="002B7936" w:rsidRPr="00AB6A8C" w:rsidRDefault="002B7936" w:rsidP="002B7936">
            <w:pPr>
              <w:jc w:val="both"/>
            </w:pPr>
            <w:r w:rsidRPr="00AB6A8C">
              <w:t>Проблема: низкая удовлетворенность населения и организаций территориальной доступностью, ценой и качеством услуг связи.</w:t>
            </w:r>
          </w:p>
          <w:p w:rsidR="002B7936" w:rsidRPr="00AB6A8C" w:rsidRDefault="002B7936" w:rsidP="002B7936">
            <w:pPr>
              <w:jc w:val="both"/>
            </w:pPr>
            <w:r w:rsidRPr="00AB6A8C">
              <w:t>Цель развития конкуренции на рынке услуг связи</w:t>
            </w:r>
            <w:r>
              <w:t>:</w:t>
            </w:r>
            <w:r w:rsidRPr="00AB6A8C">
              <w:t xml:space="preserve"> повышение качества предоставляемых услуг при условии обеспечения доступности их цен</w:t>
            </w:r>
            <w:r>
              <w:t>.</w:t>
            </w:r>
            <w:r w:rsidRPr="00AB6A8C">
              <w:t xml:space="preserve"> </w:t>
            </w:r>
          </w:p>
          <w:p w:rsidR="002B7936" w:rsidRPr="00AB6A8C" w:rsidRDefault="002B7936" w:rsidP="002B7936">
            <w:pPr>
              <w:jc w:val="both"/>
            </w:pPr>
            <w:r w:rsidRPr="00AB6A8C">
              <w:t xml:space="preserve">Административные </w:t>
            </w:r>
            <w:r>
              <w:t xml:space="preserve">и экономические </w:t>
            </w:r>
            <w:r w:rsidRPr="00AB6A8C">
              <w:t>барьеры входа на рынок: отсутств</w:t>
            </w:r>
            <w:r>
              <w:t>уют</w:t>
            </w:r>
            <w:r w:rsidRPr="00AB6A8C">
              <w:t>.</w:t>
            </w:r>
          </w:p>
          <w:p w:rsidR="002B7936" w:rsidRPr="00AB6A8C" w:rsidRDefault="002B7936" w:rsidP="002B7936">
            <w:pPr>
              <w:jc w:val="both"/>
              <w:rPr>
                <w:color w:val="FF0000"/>
              </w:rPr>
            </w:pPr>
            <w:r w:rsidRPr="00AB6A8C">
              <w:t xml:space="preserve">Перспективы развития рынка: сокращение числа пользователей услуг связи в сети Интернет, не имеющих возможности выбора поставщика, стимулирование развития услуг связи в </w:t>
            </w:r>
            <w:r>
              <w:t>населенных пунктах</w:t>
            </w:r>
            <w:r w:rsidRPr="00AB6A8C">
              <w:t>.</w:t>
            </w:r>
            <w:r w:rsidRPr="00AB6A8C">
              <w:rPr>
                <w:color w:val="FF0000"/>
              </w:rPr>
              <w:t xml:space="preserve"> </w:t>
            </w:r>
          </w:p>
        </w:tc>
      </w:tr>
      <w:tr w:rsidR="002B7936" w:rsidRPr="00AB6A8C" w:rsidTr="00C02577">
        <w:trPr>
          <w:jc w:val="center"/>
        </w:trPr>
        <w:tc>
          <w:tcPr>
            <w:tcW w:w="680" w:type="dxa"/>
            <w:shd w:val="clear" w:color="auto" w:fill="auto"/>
          </w:tcPr>
          <w:p w:rsidR="002B7936" w:rsidRPr="00AB6A8C" w:rsidRDefault="001E3060" w:rsidP="001E3060">
            <w:pPr>
              <w:jc w:val="center"/>
            </w:pPr>
            <w:r>
              <w:t>7</w:t>
            </w:r>
            <w:r w:rsidR="002B7936">
              <w:t>.1</w:t>
            </w:r>
          </w:p>
        </w:tc>
        <w:tc>
          <w:tcPr>
            <w:tcW w:w="2278" w:type="dxa"/>
            <w:shd w:val="clear" w:color="auto" w:fill="auto"/>
          </w:tcPr>
          <w:p w:rsidR="002B7936" w:rsidRPr="00AB6A8C" w:rsidRDefault="002B7936" w:rsidP="002718C6">
            <w:pPr>
              <w:jc w:val="both"/>
            </w:pPr>
            <w:r w:rsidRPr="00AB6A8C">
              <w:t xml:space="preserve">Размещение в открытом </w:t>
            </w:r>
            <w:proofErr w:type="gramStart"/>
            <w:r w:rsidRPr="00AB6A8C">
              <w:t>доступе</w:t>
            </w:r>
            <w:proofErr w:type="gramEnd"/>
            <w:r w:rsidRPr="00AB6A8C">
              <w:t xml:space="preserve"> информации об объектах </w:t>
            </w:r>
            <w:r w:rsidRPr="00AB6A8C">
              <w:lastRenderedPageBreak/>
              <w:t xml:space="preserve">недвижимого имущества, находящихся в </w:t>
            </w:r>
            <w:r>
              <w:t>муниципальной</w:t>
            </w:r>
            <w:r w:rsidRPr="00AB6A8C">
              <w:t xml:space="preserve"> собственности </w:t>
            </w:r>
            <w:r>
              <w:t>Репь</w:t>
            </w:r>
            <w:r w:rsidR="002718C6">
              <w:t>ё</w:t>
            </w:r>
            <w:r>
              <w:t>вского муниципального района,</w:t>
            </w:r>
            <w:r w:rsidRPr="00AB6A8C">
              <w:t xml:space="preserve"> потенциально возможных для размещения сооружений связи</w:t>
            </w:r>
          </w:p>
        </w:tc>
        <w:tc>
          <w:tcPr>
            <w:tcW w:w="1701" w:type="dxa"/>
            <w:shd w:val="clear" w:color="auto" w:fill="auto"/>
          </w:tcPr>
          <w:p w:rsidR="002B7936" w:rsidRPr="00AB6A8C" w:rsidRDefault="002B7936" w:rsidP="000C3054">
            <w:pPr>
              <w:jc w:val="center"/>
            </w:pPr>
            <w:r w:rsidRPr="00AB6A8C">
              <w:lastRenderedPageBreak/>
              <w:t>20</w:t>
            </w:r>
            <w:r w:rsidR="000C3054">
              <w:t>22</w:t>
            </w:r>
            <w:r w:rsidRPr="00AB6A8C">
              <w:t>-202</w:t>
            </w:r>
            <w:r w:rsidR="000C3054">
              <w:t>5</w:t>
            </w:r>
          </w:p>
        </w:tc>
        <w:tc>
          <w:tcPr>
            <w:tcW w:w="1769" w:type="dxa"/>
            <w:shd w:val="clear" w:color="auto" w:fill="auto"/>
          </w:tcPr>
          <w:p w:rsidR="002B7936" w:rsidRPr="00AB6A8C" w:rsidRDefault="002B7936" w:rsidP="002B7936">
            <w:pPr>
              <w:jc w:val="both"/>
            </w:pPr>
            <w:r w:rsidRPr="00AB6A8C">
              <w:t xml:space="preserve">Упрощение доступа операторов связи к </w:t>
            </w:r>
            <w:r w:rsidRPr="00AB6A8C">
              <w:lastRenderedPageBreak/>
              <w:t>объектам инфраструктуры</w:t>
            </w:r>
          </w:p>
        </w:tc>
        <w:tc>
          <w:tcPr>
            <w:tcW w:w="1672" w:type="dxa"/>
            <w:shd w:val="clear" w:color="auto" w:fill="FFFFFF" w:themeFill="background1"/>
          </w:tcPr>
          <w:p w:rsidR="000C3054" w:rsidRPr="00AB6A8C" w:rsidRDefault="000C3054" w:rsidP="00EC7C7E">
            <w:pPr>
              <w:jc w:val="both"/>
            </w:pPr>
            <w:r w:rsidRPr="00C02577">
              <w:lastRenderedPageBreak/>
              <w:t>Увеличение количества объектов  муниципальн</w:t>
            </w:r>
            <w:r w:rsidRPr="00C02577">
              <w:lastRenderedPageBreak/>
              <w:t>ой собственности, фактически используемых операторами связи для размещения и строител</w:t>
            </w:r>
            <w:r w:rsidR="00EC7C7E">
              <w:t>ьства сетей и сооружений связи</w:t>
            </w:r>
          </w:p>
        </w:tc>
        <w:tc>
          <w:tcPr>
            <w:tcW w:w="1006" w:type="dxa"/>
            <w:shd w:val="clear" w:color="auto" w:fill="auto"/>
          </w:tcPr>
          <w:p w:rsidR="002B7936" w:rsidRPr="00AB6A8C" w:rsidRDefault="002B7936" w:rsidP="002B7936">
            <w:pPr>
              <w:jc w:val="center"/>
            </w:pPr>
            <w:r>
              <w:lastRenderedPageBreak/>
              <w:t>Единиц</w:t>
            </w:r>
          </w:p>
        </w:tc>
        <w:tc>
          <w:tcPr>
            <w:tcW w:w="1478" w:type="dxa"/>
            <w:shd w:val="clear" w:color="auto" w:fill="auto"/>
          </w:tcPr>
          <w:p w:rsidR="002B7936" w:rsidRPr="00C02577" w:rsidRDefault="00C02577" w:rsidP="00C02577">
            <w:pPr>
              <w:jc w:val="center"/>
            </w:pPr>
            <w:r>
              <w:t>5</w:t>
            </w:r>
          </w:p>
        </w:tc>
        <w:tc>
          <w:tcPr>
            <w:tcW w:w="851" w:type="dxa"/>
            <w:shd w:val="clear" w:color="auto" w:fill="auto"/>
          </w:tcPr>
          <w:p w:rsidR="002B7936" w:rsidRPr="00C02577" w:rsidRDefault="00C02577" w:rsidP="00C02577">
            <w:pPr>
              <w:jc w:val="center"/>
            </w:pPr>
            <w:r>
              <w:t>5</w:t>
            </w:r>
          </w:p>
        </w:tc>
        <w:tc>
          <w:tcPr>
            <w:tcW w:w="836" w:type="dxa"/>
            <w:shd w:val="clear" w:color="auto" w:fill="auto"/>
          </w:tcPr>
          <w:p w:rsidR="002B7936" w:rsidRPr="00C02577" w:rsidRDefault="00C02577" w:rsidP="00C02577">
            <w:pPr>
              <w:jc w:val="center"/>
            </w:pPr>
            <w:r>
              <w:t>5</w:t>
            </w:r>
          </w:p>
        </w:tc>
        <w:tc>
          <w:tcPr>
            <w:tcW w:w="794" w:type="dxa"/>
            <w:shd w:val="clear" w:color="auto" w:fill="auto"/>
          </w:tcPr>
          <w:p w:rsidR="002B7936" w:rsidRPr="00C02577" w:rsidRDefault="00C02577" w:rsidP="00C02577">
            <w:pPr>
              <w:jc w:val="center"/>
            </w:pPr>
            <w:r>
              <w:t>6</w:t>
            </w:r>
          </w:p>
        </w:tc>
        <w:tc>
          <w:tcPr>
            <w:tcW w:w="964" w:type="dxa"/>
            <w:shd w:val="clear" w:color="auto" w:fill="auto"/>
          </w:tcPr>
          <w:p w:rsidR="002B7936" w:rsidRPr="00C02577" w:rsidRDefault="00C02577" w:rsidP="00C02577">
            <w:pPr>
              <w:jc w:val="center"/>
            </w:pPr>
            <w:r>
              <w:t>7</w:t>
            </w:r>
          </w:p>
        </w:tc>
        <w:tc>
          <w:tcPr>
            <w:tcW w:w="1275" w:type="dxa"/>
            <w:shd w:val="clear" w:color="auto" w:fill="auto"/>
          </w:tcPr>
          <w:p w:rsidR="002B7936" w:rsidRPr="00AB6A8C" w:rsidRDefault="002718C6" w:rsidP="000C3054">
            <w:pPr>
              <w:ind w:left="-108"/>
              <w:jc w:val="center"/>
            </w:pPr>
            <w:r w:rsidRPr="005B7204">
              <w:t xml:space="preserve">Отдел по </w:t>
            </w:r>
            <w:r>
              <w:t xml:space="preserve">экономике, управлению </w:t>
            </w:r>
            <w:r>
              <w:lastRenderedPageBreak/>
              <w:t xml:space="preserve">муниципальным имуществом администрации </w:t>
            </w:r>
            <w:proofErr w:type="gramStart"/>
            <w:r w:rsidRPr="005B7204">
              <w:t>муниципального</w:t>
            </w:r>
            <w:proofErr w:type="gramEnd"/>
            <w:r w:rsidRPr="005B7204">
              <w:t xml:space="preserve"> района        </w:t>
            </w:r>
          </w:p>
        </w:tc>
      </w:tr>
      <w:tr w:rsidR="002B7936" w:rsidRPr="00AB6A8C" w:rsidTr="0075663E">
        <w:trPr>
          <w:jc w:val="center"/>
        </w:trPr>
        <w:tc>
          <w:tcPr>
            <w:tcW w:w="680" w:type="dxa"/>
            <w:shd w:val="clear" w:color="auto" w:fill="auto"/>
          </w:tcPr>
          <w:p w:rsidR="002B7936" w:rsidRPr="00AB6A8C" w:rsidRDefault="001E3060" w:rsidP="001E3060">
            <w:pPr>
              <w:jc w:val="center"/>
            </w:pPr>
            <w:r>
              <w:lastRenderedPageBreak/>
              <w:t>7</w:t>
            </w:r>
            <w:r w:rsidR="002B7936" w:rsidRPr="00AB6A8C">
              <w:t>.</w:t>
            </w:r>
            <w:r>
              <w:t>2</w:t>
            </w:r>
          </w:p>
        </w:tc>
        <w:tc>
          <w:tcPr>
            <w:tcW w:w="2278" w:type="dxa"/>
            <w:shd w:val="clear" w:color="auto" w:fill="auto"/>
          </w:tcPr>
          <w:p w:rsidR="002B7936" w:rsidRPr="00AB6A8C" w:rsidRDefault="002B7936" w:rsidP="002B7936">
            <w:pPr>
              <w:jc w:val="both"/>
            </w:pPr>
            <w:r w:rsidRPr="00AB6A8C">
              <w:t xml:space="preserve">Содействие организации строительства и модернизации телекоммуникационными компаниями </w:t>
            </w:r>
            <w:r>
              <w:t xml:space="preserve">волоконно-оптических линий передачи </w:t>
            </w:r>
            <w:r w:rsidRPr="00AB6A8C">
              <w:t xml:space="preserve">и объектов связи, обеспечивающих широкополосный доступ к сети Интернет на основе проводных и беспроводных </w:t>
            </w:r>
            <w:r w:rsidRPr="00AB6A8C">
              <w:lastRenderedPageBreak/>
              <w:t xml:space="preserve">технологий связи </w:t>
            </w:r>
          </w:p>
        </w:tc>
        <w:tc>
          <w:tcPr>
            <w:tcW w:w="1701" w:type="dxa"/>
            <w:shd w:val="clear" w:color="auto" w:fill="auto"/>
          </w:tcPr>
          <w:p w:rsidR="002B7936" w:rsidRPr="00AB6A8C" w:rsidRDefault="002B7936" w:rsidP="000C3054">
            <w:pPr>
              <w:jc w:val="center"/>
            </w:pPr>
            <w:r w:rsidRPr="00AB6A8C">
              <w:lastRenderedPageBreak/>
              <w:t>20</w:t>
            </w:r>
            <w:r w:rsidR="000C3054">
              <w:t>22</w:t>
            </w:r>
            <w:r w:rsidRPr="00AB6A8C">
              <w:t>-202</w:t>
            </w:r>
            <w:r w:rsidR="000C3054">
              <w:t>5</w:t>
            </w:r>
          </w:p>
        </w:tc>
        <w:tc>
          <w:tcPr>
            <w:tcW w:w="1769" w:type="dxa"/>
            <w:shd w:val="clear" w:color="auto" w:fill="auto"/>
          </w:tcPr>
          <w:p w:rsidR="002B7936" w:rsidRPr="00AB6A8C" w:rsidRDefault="000C3054" w:rsidP="00515CD5">
            <w:pPr>
              <w:jc w:val="both"/>
            </w:pPr>
            <w:r w:rsidRPr="001F5DB4">
              <w:t xml:space="preserve">Развитие сетей 3G и 4G на территории </w:t>
            </w:r>
            <w:r w:rsidR="00515CD5">
              <w:t xml:space="preserve">Репьёвского </w:t>
            </w:r>
            <w:proofErr w:type="gramStart"/>
            <w:r w:rsidR="00515CD5">
              <w:t>муниципального</w:t>
            </w:r>
            <w:proofErr w:type="gramEnd"/>
            <w:r w:rsidR="00515CD5">
              <w:t xml:space="preserve"> района</w:t>
            </w:r>
          </w:p>
        </w:tc>
        <w:tc>
          <w:tcPr>
            <w:tcW w:w="1672" w:type="dxa"/>
            <w:vMerge w:val="restart"/>
            <w:shd w:val="clear" w:color="auto" w:fill="auto"/>
          </w:tcPr>
          <w:p w:rsidR="002B7936" w:rsidRPr="00AB6A8C" w:rsidRDefault="000C3054" w:rsidP="002B7936">
            <w:pPr>
              <w:jc w:val="both"/>
            </w:pPr>
            <w:r w:rsidRPr="001F5DB4">
              <w:t>Доля домохозяйств, которым обеспечена возможность широкополосного доступа к сети Интернет, %</w:t>
            </w:r>
          </w:p>
        </w:tc>
        <w:tc>
          <w:tcPr>
            <w:tcW w:w="1006" w:type="dxa"/>
            <w:vMerge w:val="restart"/>
            <w:shd w:val="clear" w:color="auto" w:fill="auto"/>
          </w:tcPr>
          <w:p w:rsidR="002B7936" w:rsidRPr="00AB6A8C" w:rsidRDefault="002B7936" w:rsidP="002B7936">
            <w:pPr>
              <w:jc w:val="center"/>
            </w:pPr>
            <w:r w:rsidRPr="00AB6A8C">
              <w:t>Проценты</w:t>
            </w:r>
          </w:p>
          <w:p w:rsidR="002B7936" w:rsidRPr="00AB6A8C" w:rsidRDefault="002B7936" w:rsidP="002B7936">
            <w:pPr>
              <w:jc w:val="center"/>
            </w:pPr>
          </w:p>
          <w:p w:rsidR="002B7936" w:rsidRPr="00AB6A8C" w:rsidRDefault="002B7936" w:rsidP="002B7936">
            <w:pPr>
              <w:jc w:val="center"/>
            </w:pPr>
          </w:p>
        </w:tc>
        <w:tc>
          <w:tcPr>
            <w:tcW w:w="1478" w:type="dxa"/>
            <w:vMerge w:val="restart"/>
            <w:shd w:val="clear" w:color="auto" w:fill="auto"/>
          </w:tcPr>
          <w:p w:rsidR="002B7936" w:rsidRPr="00EC7C7E" w:rsidRDefault="00EC7C7E" w:rsidP="002B7936">
            <w:pPr>
              <w:jc w:val="center"/>
            </w:pPr>
            <w:r w:rsidRPr="00EC7C7E">
              <w:t>100</w:t>
            </w:r>
          </w:p>
          <w:p w:rsidR="002B7936" w:rsidRPr="00EC7C7E" w:rsidRDefault="002B7936" w:rsidP="002B7936">
            <w:pPr>
              <w:jc w:val="center"/>
            </w:pPr>
          </w:p>
        </w:tc>
        <w:tc>
          <w:tcPr>
            <w:tcW w:w="851" w:type="dxa"/>
            <w:vMerge w:val="restart"/>
            <w:shd w:val="clear" w:color="auto" w:fill="auto"/>
          </w:tcPr>
          <w:p w:rsidR="002B7936" w:rsidRPr="00EC7C7E" w:rsidRDefault="00EC7C7E" w:rsidP="002B7936">
            <w:pPr>
              <w:ind w:firstLine="4"/>
              <w:jc w:val="center"/>
            </w:pPr>
            <w:r w:rsidRPr="00EC7C7E">
              <w:t>100</w:t>
            </w:r>
          </w:p>
          <w:p w:rsidR="002B7936" w:rsidRPr="00EC7C7E" w:rsidRDefault="002B7936" w:rsidP="002B7936">
            <w:pPr>
              <w:ind w:firstLine="4"/>
              <w:jc w:val="center"/>
            </w:pPr>
          </w:p>
          <w:p w:rsidR="002B7936" w:rsidRPr="00EC7C7E" w:rsidRDefault="002B7936" w:rsidP="002B7936">
            <w:pPr>
              <w:ind w:firstLine="4"/>
              <w:jc w:val="center"/>
            </w:pPr>
          </w:p>
        </w:tc>
        <w:tc>
          <w:tcPr>
            <w:tcW w:w="836" w:type="dxa"/>
            <w:vMerge w:val="restart"/>
            <w:shd w:val="clear" w:color="auto" w:fill="auto"/>
          </w:tcPr>
          <w:p w:rsidR="002B7936" w:rsidRPr="00EC7C7E" w:rsidRDefault="00EC7C7E" w:rsidP="002B7936">
            <w:pPr>
              <w:jc w:val="center"/>
            </w:pPr>
            <w:r w:rsidRPr="00EC7C7E">
              <w:t>100</w:t>
            </w:r>
          </w:p>
          <w:p w:rsidR="002B7936" w:rsidRPr="00EC7C7E" w:rsidRDefault="002B7936" w:rsidP="002B7936">
            <w:pPr>
              <w:jc w:val="center"/>
            </w:pPr>
          </w:p>
          <w:p w:rsidR="002B7936" w:rsidRPr="00EC7C7E" w:rsidRDefault="002B7936" w:rsidP="002B7936">
            <w:pPr>
              <w:jc w:val="center"/>
            </w:pPr>
          </w:p>
        </w:tc>
        <w:tc>
          <w:tcPr>
            <w:tcW w:w="794" w:type="dxa"/>
            <w:vMerge w:val="restart"/>
            <w:shd w:val="clear" w:color="auto" w:fill="auto"/>
          </w:tcPr>
          <w:p w:rsidR="002B7936" w:rsidRPr="00EC7C7E" w:rsidRDefault="002B7936" w:rsidP="002B7936">
            <w:pPr>
              <w:jc w:val="center"/>
            </w:pPr>
            <w:r w:rsidRPr="00EC7C7E">
              <w:t>100</w:t>
            </w:r>
          </w:p>
          <w:p w:rsidR="002B7936" w:rsidRPr="00EC7C7E" w:rsidRDefault="002B7936" w:rsidP="002B7936">
            <w:pPr>
              <w:jc w:val="center"/>
            </w:pPr>
          </w:p>
          <w:p w:rsidR="002B7936" w:rsidRPr="00EC7C7E" w:rsidRDefault="002B7936" w:rsidP="002B7936">
            <w:pPr>
              <w:jc w:val="center"/>
            </w:pPr>
          </w:p>
        </w:tc>
        <w:tc>
          <w:tcPr>
            <w:tcW w:w="964" w:type="dxa"/>
            <w:vMerge w:val="restart"/>
            <w:shd w:val="clear" w:color="auto" w:fill="auto"/>
          </w:tcPr>
          <w:p w:rsidR="002B7936" w:rsidRPr="00EC7C7E" w:rsidRDefault="002B7936" w:rsidP="002B7936">
            <w:pPr>
              <w:jc w:val="center"/>
            </w:pPr>
            <w:r w:rsidRPr="00EC7C7E">
              <w:t>100</w:t>
            </w:r>
          </w:p>
          <w:p w:rsidR="002B7936" w:rsidRPr="00EC7C7E" w:rsidRDefault="002B7936" w:rsidP="002B7936">
            <w:pPr>
              <w:jc w:val="center"/>
            </w:pPr>
          </w:p>
          <w:p w:rsidR="002B7936" w:rsidRPr="00EC7C7E" w:rsidRDefault="002B7936" w:rsidP="002B7936">
            <w:pPr>
              <w:jc w:val="center"/>
            </w:pPr>
          </w:p>
        </w:tc>
        <w:tc>
          <w:tcPr>
            <w:tcW w:w="1275" w:type="dxa"/>
            <w:vMerge w:val="restart"/>
            <w:shd w:val="clear" w:color="auto" w:fill="auto"/>
          </w:tcPr>
          <w:p w:rsidR="002B7936" w:rsidRPr="00963E65" w:rsidRDefault="002B7936" w:rsidP="002B7936">
            <w:pPr>
              <w:ind w:left="-108" w:right="-108" w:firstLine="108"/>
              <w:jc w:val="center"/>
            </w:pPr>
            <w:r w:rsidRPr="00963E65">
              <w:t>Отдел по строительству, архитектуре и ЖКХ</w:t>
            </w:r>
          </w:p>
          <w:p w:rsidR="002B7936" w:rsidRPr="00AB6A8C" w:rsidRDefault="002B7936" w:rsidP="002B7936">
            <w:pPr>
              <w:ind w:left="-108"/>
              <w:jc w:val="center"/>
            </w:pPr>
            <w:r>
              <w:t xml:space="preserve">администрации </w:t>
            </w:r>
            <w:proofErr w:type="gramStart"/>
            <w:r w:rsidRPr="00963E65">
              <w:t>муниципального</w:t>
            </w:r>
            <w:proofErr w:type="gramEnd"/>
            <w:r w:rsidRPr="00963E65">
              <w:t xml:space="preserve"> района        </w:t>
            </w:r>
          </w:p>
          <w:p w:rsidR="002B7936" w:rsidRPr="00AB6A8C" w:rsidRDefault="002B7936" w:rsidP="002B7936">
            <w:pPr>
              <w:jc w:val="center"/>
            </w:pPr>
            <w:r w:rsidRPr="00AB6A8C">
              <w:t xml:space="preserve"> </w:t>
            </w:r>
          </w:p>
        </w:tc>
      </w:tr>
      <w:tr w:rsidR="002B7936" w:rsidRPr="00AB6A8C" w:rsidTr="0075663E">
        <w:trPr>
          <w:jc w:val="center"/>
        </w:trPr>
        <w:tc>
          <w:tcPr>
            <w:tcW w:w="680" w:type="dxa"/>
            <w:shd w:val="clear" w:color="auto" w:fill="auto"/>
          </w:tcPr>
          <w:p w:rsidR="002B7936" w:rsidRPr="00AB6A8C" w:rsidRDefault="001E3060" w:rsidP="001E3060">
            <w:pPr>
              <w:jc w:val="center"/>
            </w:pPr>
            <w:r>
              <w:lastRenderedPageBreak/>
              <w:t>7</w:t>
            </w:r>
            <w:r w:rsidR="002B7936">
              <w:t>.</w:t>
            </w:r>
            <w:r>
              <w:t>3</w:t>
            </w:r>
          </w:p>
        </w:tc>
        <w:tc>
          <w:tcPr>
            <w:tcW w:w="2278" w:type="dxa"/>
            <w:shd w:val="clear" w:color="auto" w:fill="auto"/>
          </w:tcPr>
          <w:p w:rsidR="002B7936" w:rsidRPr="00AB6A8C" w:rsidRDefault="002B7936" w:rsidP="002B7936">
            <w:pPr>
              <w:jc w:val="both"/>
            </w:pPr>
            <w:r w:rsidRPr="00AB6A8C">
              <w:t xml:space="preserve">Проведение мониторинга наличия оператора связи в сельских </w:t>
            </w:r>
            <w:r>
              <w:t xml:space="preserve">населенных </w:t>
            </w:r>
            <w:proofErr w:type="gramStart"/>
            <w:r>
              <w:t>пунктах</w:t>
            </w:r>
            <w:proofErr w:type="gramEnd"/>
            <w:r w:rsidRPr="00AB6A8C">
              <w:t xml:space="preserve"> </w:t>
            </w:r>
          </w:p>
        </w:tc>
        <w:tc>
          <w:tcPr>
            <w:tcW w:w="1701" w:type="dxa"/>
            <w:shd w:val="clear" w:color="auto" w:fill="auto"/>
          </w:tcPr>
          <w:p w:rsidR="002B7936" w:rsidRPr="00AB6A8C" w:rsidRDefault="002B7936" w:rsidP="000C3054">
            <w:pPr>
              <w:jc w:val="center"/>
            </w:pPr>
            <w:r w:rsidRPr="00AB6A8C">
              <w:t>20</w:t>
            </w:r>
            <w:r w:rsidR="000C3054">
              <w:t>22</w:t>
            </w:r>
            <w:r w:rsidRPr="00AB6A8C">
              <w:t>-202</w:t>
            </w:r>
            <w:r w:rsidR="000C3054">
              <w:t>5</w:t>
            </w:r>
          </w:p>
        </w:tc>
        <w:tc>
          <w:tcPr>
            <w:tcW w:w="1769" w:type="dxa"/>
            <w:shd w:val="clear" w:color="auto" w:fill="auto"/>
          </w:tcPr>
          <w:p w:rsidR="002B7936" w:rsidRPr="00AB6A8C" w:rsidRDefault="000C3054" w:rsidP="002B7936">
            <w:pPr>
              <w:jc w:val="both"/>
            </w:pPr>
            <w:r w:rsidRPr="001F5DB4">
              <w:t>Организация зоны покрытия сотовой связи и беспроводного интернета на территориях с малой плотностью населения</w:t>
            </w:r>
          </w:p>
        </w:tc>
        <w:tc>
          <w:tcPr>
            <w:tcW w:w="1672" w:type="dxa"/>
            <w:vMerge/>
            <w:shd w:val="clear" w:color="auto" w:fill="auto"/>
            <w:vAlign w:val="center"/>
          </w:tcPr>
          <w:p w:rsidR="002B7936" w:rsidRPr="00AB6A8C" w:rsidRDefault="002B7936" w:rsidP="002B7936">
            <w:pPr>
              <w:jc w:val="both"/>
            </w:pPr>
          </w:p>
        </w:tc>
        <w:tc>
          <w:tcPr>
            <w:tcW w:w="1006" w:type="dxa"/>
            <w:vMerge/>
            <w:shd w:val="clear" w:color="auto" w:fill="auto"/>
          </w:tcPr>
          <w:p w:rsidR="002B7936" w:rsidRPr="00AB6A8C" w:rsidRDefault="002B7936" w:rsidP="002B7936">
            <w:pPr>
              <w:jc w:val="center"/>
            </w:pPr>
          </w:p>
        </w:tc>
        <w:tc>
          <w:tcPr>
            <w:tcW w:w="1478" w:type="dxa"/>
            <w:vMerge/>
            <w:shd w:val="clear" w:color="auto" w:fill="auto"/>
          </w:tcPr>
          <w:p w:rsidR="002B7936" w:rsidRPr="00AB6A8C" w:rsidRDefault="002B7936" w:rsidP="002B7936">
            <w:pPr>
              <w:jc w:val="center"/>
            </w:pPr>
          </w:p>
        </w:tc>
        <w:tc>
          <w:tcPr>
            <w:tcW w:w="851" w:type="dxa"/>
            <w:vMerge/>
            <w:shd w:val="clear" w:color="auto" w:fill="auto"/>
          </w:tcPr>
          <w:p w:rsidR="002B7936" w:rsidRPr="00AB6A8C" w:rsidRDefault="002B7936" w:rsidP="002B7936">
            <w:pPr>
              <w:jc w:val="center"/>
            </w:pPr>
          </w:p>
        </w:tc>
        <w:tc>
          <w:tcPr>
            <w:tcW w:w="836" w:type="dxa"/>
            <w:vMerge/>
            <w:shd w:val="clear" w:color="auto" w:fill="auto"/>
          </w:tcPr>
          <w:p w:rsidR="002B7936" w:rsidRPr="00AB6A8C" w:rsidRDefault="002B7936" w:rsidP="002B7936">
            <w:pPr>
              <w:jc w:val="center"/>
            </w:pPr>
          </w:p>
        </w:tc>
        <w:tc>
          <w:tcPr>
            <w:tcW w:w="794" w:type="dxa"/>
            <w:vMerge/>
            <w:shd w:val="clear" w:color="auto" w:fill="auto"/>
          </w:tcPr>
          <w:p w:rsidR="002B7936" w:rsidRPr="00AB6A8C" w:rsidRDefault="002B7936" w:rsidP="002B7936">
            <w:pPr>
              <w:jc w:val="center"/>
            </w:pPr>
          </w:p>
        </w:tc>
        <w:tc>
          <w:tcPr>
            <w:tcW w:w="964" w:type="dxa"/>
            <w:vMerge/>
            <w:shd w:val="clear" w:color="auto" w:fill="auto"/>
          </w:tcPr>
          <w:p w:rsidR="002B7936" w:rsidRPr="00AB6A8C" w:rsidRDefault="002B7936" w:rsidP="002B7936">
            <w:pPr>
              <w:jc w:val="center"/>
            </w:pPr>
          </w:p>
        </w:tc>
        <w:tc>
          <w:tcPr>
            <w:tcW w:w="1275" w:type="dxa"/>
            <w:vMerge/>
            <w:shd w:val="clear" w:color="auto" w:fill="auto"/>
          </w:tcPr>
          <w:p w:rsidR="002B7936" w:rsidRPr="00AB6A8C" w:rsidRDefault="002B7936" w:rsidP="002B7936">
            <w:pPr>
              <w:jc w:val="center"/>
            </w:pPr>
          </w:p>
        </w:tc>
      </w:tr>
      <w:tr w:rsidR="002B7936" w:rsidRPr="00AB6A8C" w:rsidTr="0075663E">
        <w:trPr>
          <w:jc w:val="center"/>
        </w:trPr>
        <w:tc>
          <w:tcPr>
            <w:tcW w:w="680" w:type="dxa"/>
            <w:shd w:val="clear" w:color="auto" w:fill="auto"/>
            <w:vAlign w:val="center"/>
          </w:tcPr>
          <w:p w:rsidR="002B7936" w:rsidRPr="00AB6A8C" w:rsidRDefault="001E3060" w:rsidP="001E3060">
            <w:pPr>
              <w:jc w:val="center"/>
            </w:pPr>
            <w:r>
              <w:t>8</w:t>
            </w:r>
          </w:p>
        </w:tc>
        <w:tc>
          <w:tcPr>
            <w:tcW w:w="14624" w:type="dxa"/>
            <w:gridSpan w:val="11"/>
            <w:shd w:val="clear" w:color="auto" w:fill="auto"/>
          </w:tcPr>
          <w:p w:rsidR="002B7936" w:rsidRDefault="002B7936" w:rsidP="002B7936">
            <w:pPr>
              <w:jc w:val="center"/>
              <w:rPr>
                <w:b/>
              </w:rPr>
            </w:pPr>
            <w:r w:rsidRPr="00AB6A8C">
              <w:rPr>
                <w:b/>
              </w:rPr>
              <w:t xml:space="preserve">Рынок нефтепродуктов </w:t>
            </w:r>
          </w:p>
          <w:p w:rsidR="002B7936" w:rsidRPr="00AB6A8C" w:rsidRDefault="002B7936" w:rsidP="00921F0F">
            <w:pPr>
              <w:jc w:val="center"/>
              <w:rPr>
                <w:i/>
              </w:rPr>
            </w:pPr>
            <w:proofErr w:type="gramStart"/>
            <w:r w:rsidRPr="00C45422">
              <w:rPr>
                <w:i/>
              </w:rPr>
              <w:t>(ответственный исполнитель –</w:t>
            </w:r>
            <w:r w:rsidRPr="00923A4F">
              <w:t xml:space="preserve"> </w:t>
            </w:r>
            <w:r w:rsidRPr="00923A4F">
              <w:rPr>
                <w:i/>
              </w:rPr>
              <w:t>Отдел по экономике, управлению муниципальным имуществом администрации Репь</w:t>
            </w:r>
            <w:r w:rsidR="00921F0F">
              <w:rPr>
                <w:i/>
              </w:rPr>
              <w:t>ё</w:t>
            </w:r>
            <w:r w:rsidRPr="00923A4F">
              <w:rPr>
                <w:i/>
              </w:rPr>
              <w:t>вского муниципального района</w:t>
            </w:r>
            <w:proofErr w:type="gramEnd"/>
          </w:p>
        </w:tc>
      </w:tr>
      <w:tr w:rsidR="002B7936" w:rsidRPr="00AB6A8C" w:rsidTr="0075663E">
        <w:trPr>
          <w:jc w:val="center"/>
        </w:trPr>
        <w:tc>
          <w:tcPr>
            <w:tcW w:w="15304" w:type="dxa"/>
            <w:gridSpan w:val="12"/>
            <w:shd w:val="clear" w:color="auto" w:fill="auto"/>
            <w:vAlign w:val="center"/>
          </w:tcPr>
          <w:p w:rsidR="002B7936" w:rsidRDefault="002B7936" w:rsidP="002B7936">
            <w:pPr>
              <w:jc w:val="both"/>
            </w:pPr>
            <w:r w:rsidRPr="00AB6A8C">
              <w:t xml:space="preserve">В настоящее время </w:t>
            </w:r>
            <w:r>
              <w:t>на территории Репь</w:t>
            </w:r>
            <w:r w:rsidR="00921F0F">
              <w:t>ё</w:t>
            </w:r>
            <w:r>
              <w:t xml:space="preserve">вского </w:t>
            </w:r>
            <w:proofErr w:type="gramStart"/>
            <w:r>
              <w:t>муниципального</w:t>
            </w:r>
            <w:proofErr w:type="gramEnd"/>
            <w:r>
              <w:t xml:space="preserve"> района </w:t>
            </w:r>
            <w:r w:rsidRPr="00AB6A8C">
              <w:t xml:space="preserve">на рынке нефтепродуктов осуществляют деятельность </w:t>
            </w:r>
            <w:r w:rsidR="00921F0F">
              <w:t>3</w:t>
            </w:r>
            <w:r w:rsidRPr="00AB6A8C">
              <w:t xml:space="preserve"> организаци</w:t>
            </w:r>
            <w:r>
              <w:t>и, все</w:t>
            </w:r>
            <w:r w:rsidRPr="00AB6A8C">
              <w:t xml:space="preserve"> </w:t>
            </w:r>
            <w:r>
              <w:t xml:space="preserve">имеют </w:t>
            </w:r>
            <w:r w:rsidRPr="00AB6A8C">
              <w:t>частн</w:t>
            </w:r>
            <w:r>
              <w:t>ую</w:t>
            </w:r>
            <w:r w:rsidRPr="00AB6A8C">
              <w:t xml:space="preserve"> форм</w:t>
            </w:r>
            <w:r>
              <w:t>у</w:t>
            </w:r>
            <w:r w:rsidRPr="00AB6A8C">
              <w:t xml:space="preserve"> собственности</w:t>
            </w:r>
            <w:r>
              <w:t xml:space="preserve">. </w:t>
            </w:r>
          </w:p>
          <w:p w:rsidR="002B7936" w:rsidRPr="00AB6A8C" w:rsidRDefault="002B7936" w:rsidP="002B7936">
            <w:pPr>
              <w:jc w:val="both"/>
            </w:pPr>
            <w:r w:rsidRPr="00545B5D">
              <w:t>Проблемы:</w:t>
            </w:r>
          </w:p>
          <w:p w:rsidR="002B7936" w:rsidRPr="00AB6A8C" w:rsidRDefault="002B7936" w:rsidP="002B7936">
            <w:pPr>
              <w:jc w:val="both"/>
            </w:pPr>
            <w:r w:rsidRPr="00AB6A8C">
              <w:t>- создание дискриминационных или преимущественных условий для отдельных категорий хозяйствующих субъектов;</w:t>
            </w:r>
          </w:p>
          <w:p w:rsidR="002B7936" w:rsidRPr="00AB6A8C" w:rsidRDefault="002B7936" w:rsidP="002B7936">
            <w:pPr>
              <w:jc w:val="both"/>
              <w:rPr>
                <w:rFonts w:eastAsia="Calibri"/>
                <w:lang w:eastAsia="en-US"/>
              </w:rPr>
            </w:pPr>
            <w:r w:rsidRPr="00AB6A8C">
              <w:t>- ненадлежащее качество товаров и услуг на розничном рынке нефтепродуктов.</w:t>
            </w:r>
            <w:r w:rsidRPr="00AB6A8C">
              <w:rPr>
                <w:rFonts w:eastAsia="Calibri"/>
                <w:lang w:eastAsia="en-US"/>
              </w:rPr>
              <w:t xml:space="preserve"> </w:t>
            </w:r>
          </w:p>
          <w:p w:rsidR="002B7936" w:rsidRDefault="002B7936" w:rsidP="002B7936">
            <w:pPr>
              <w:jc w:val="both"/>
            </w:pPr>
            <w:r w:rsidRPr="00AB6A8C">
              <w:t>Цел</w:t>
            </w:r>
            <w:r>
              <w:t>и</w:t>
            </w:r>
            <w:r w:rsidRPr="00AB6A8C">
              <w:t xml:space="preserve"> развития конкуренции на рынке нефтепродуктов</w:t>
            </w:r>
            <w:r>
              <w:t>:</w:t>
            </w:r>
          </w:p>
          <w:p w:rsidR="002B7936" w:rsidRPr="008B33F6" w:rsidRDefault="002B7936" w:rsidP="002B7936">
            <w:pPr>
              <w:jc w:val="both"/>
            </w:pPr>
            <w:r w:rsidRPr="00AB6A8C">
              <w:t xml:space="preserve"> </w:t>
            </w:r>
            <w:r w:rsidRPr="008B33F6">
              <w:t>- предотвращение  негативных изменений ценовой ситуации на рынке нефтепродуктов;</w:t>
            </w:r>
          </w:p>
          <w:p w:rsidR="002B7936" w:rsidRPr="008B33F6" w:rsidRDefault="002B7936" w:rsidP="002B7936">
            <w:pPr>
              <w:jc w:val="both"/>
            </w:pPr>
            <w:r w:rsidRPr="008B33F6">
              <w:t>- сохранение доли организаций частной формы собственности на рынке нефтепродуктов.</w:t>
            </w:r>
          </w:p>
          <w:p w:rsidR="002B7936" w:rsidRPr="008B33F6" w:rsidRDefault="002B7936" w:rsidP="002B7936">
            <w:pPr>
              <w:jc w:val="both"/>
            </w:pPr>
            <w:r w:rsidRPr="008B33F6">
              <w:t xml:space="preserve">Административные и экономические барьеры входа на рынок: </w:t>
            </w:r>
          </w:p>
          <w:p w:rsidR="002B7936" w:rsidRPr="008B33F6" w:rsidRDefault="002B7936" w:rsidP="002B7936">
            <w:pPr>
              <w:jc w:val="both"/>
            </w:pPr>
            <w:r w:rsidRPr="008B33F6">
              <w:t xml:space="preserve">Основным барьером входа на рынок услуг по розничной реализации нефтепродуктов, таких как бензин и дизтопливо, является наличие на рынке вертикально-интегрированных нефтяных компаний  с широко развитой сетью АЗС, которые имеют преимущества перед потенциальными участниками по спросу на товар и наличию долгосрочных договоров с приобретателями. </w:t>
            </w:r>
          </w:p>
          <w:p w:rsidR="002B7936" w:rsidRPr="008B33F6" w:rsidRDefault="002B7936" w:rsidP="002B7936">
            <w:pPr>
              <w:jc w:val="both"/>
            </w:pPr>
            <w:r w:rsidRPr="008B33F6">
              <w:t>Помимо этого, к барьерам входа на товарный рынок можно отнести:</w:t>
            </w:r>
          </w:p>
          <w:p w:rsidR="002B7936" w:rsidRPr="008B33F6" w:rsidRDefault="002B7936" w:rsidP="002B7936">
            <w:pPr>
              <w:jc w:val="both"/>
            </w:pPr>
            <w:r w:rsidRPr="008B33F6">
              <w:lastRenderedPageBreak/>
              <w:t>- экономические ограничения;</w:t>
            </w:r>
          </w:p>
          <w:p w:rsidR="002B7936" w:rsidRPr="008B33F6" w:rsidRDefault="002B7936" w:rsidP="002B7936">
            <w:pPr>
              <w:jc w:val="both"/>
            </w:pPr>
            <w:r w:rsidRPr="008B33F6">
              <w:t>- необходимость осуществления значительных первоначальных капитальных вложений при длительных сроках окупаемости этих вложений;</w:t>
            </w:r>
          </w:p>
          <w:p w:rsidR="002B7936" w:rsidRPr="008B33F6" w:rsidRDefault="002B7936" w:rsidP="002B7936">
            <w:pPr>
              <w:jc w:val="both"/>
            </w:pPr>
            <w:r w:rsidRPr="008B33F6">
              <w:t>- издержки выхода с рынка, включающие инвестиции, которые невозможно возместить при прекращении хозяйственной деятельности;</w:t>
            </w:r>
          </w:p>
          <w:p w:rsidR="002B7936" w:rsidRPr="008B33F6" w:rsidRDefault="002B7936" w:rsidP="002B7936">
            <w:pPr>
              <w:jc w:val="both"/>
            </w:pPr>
            <w:r w:rsidRPr="008B33F6">
              <w:t>- экологические ограничения;</w:t>
            </w:r>
          </w:p>
          <w:p w:rsidR="002B7936" w:rsidRPr="008B33F6" w:rsidRDefault="002B7936" w:rsidP="002B7936">
            <w:pPr>
              <w:jc w:val="both"/>
            </w:pPr>
            <w:r w:rsidRPr="008B33F6">
              <w:t xml:space="preserve">- </w:t>
            </w:r>
            <w:proofErr w:type="gramStart"/>
            <w:r w:rsidRPr="008B33F6">
              <w:t>стандарты</w:t>
            </w:r>
            <w:proofErr w:type="gramEnd"/>
            <w:r w:rsidRPr="008B33F6">
              <w:t xml:space="preserve"> предъявляемые к качеству.</w:t>
            </w:r>
          </w:p>
          <w:p w:rsidR="002B7936" w:rsidRDefault="002B7936" w:rsidP="002B7936">
            <w:pPr>
              <w:jc w:val="both"/>
            </w:pPr>
            <w:r w:rsidRPr="008B33F6">
              <w:t>Перспективы развития рынка: сохранение количества частных организаций, осуществляющих деятельность на рынке нефтепродуктов.</w:t>
            </w:r>
          </w:p>
          <w:p w:rsidR="002B7936" w:rsidRPr="00AB6A8C" w:rsidRDefault="002B7936" w:rsidP="002B7936">
            <w:pPr>
              <w:jc w:val="both"/>
              <w:rPr>
                <w:b/>
              </w:rPr>
            </w:pPr>
          </w:p>
        </w:tc>
      </w:tr>
      <w:tr w:rsidR="002B7936" w:rsidRPr="00AB6A8C" w:rsidTr="0075663E">
        <w:trPr>
          <w:jc w:val="center"/>
        </w:trPr>
        <w:tc>
          <w:tcPr>
            <w:tcW w:w="680" w:type="dxa"/>
            <w:shd w:val="clear" w:color="auto" w:fill="auto"/>
          </w:tcPr>
          <w:p w:rsidR="002B7936" w:rsidRPr="00AB6A8C" w:rsidRDefault="001E3060" w:rsidP="001E3060">
            <w:pPr>
              <w:jc w:val="center"/>
            </w:pPr>
            <w:r>
              <w:lastRenderedPageBreak/>
              <w:t>8</w:t>
            </w:r>
            <w:r w:rsidR="002B7936" w:rsidRPr="00AB6A8C">
              <w:t>.1</w:t>
            </w:r>
          </w:p>
        </w:tc>
        <w:tc>
          <w:tcPr>
            <w:tcW w:w="2278" w:type="dxa"/>
            <w:shd w:val="clear" w:color="auto" w:fill="auto"/>
          </w:tcPr>
          <w:p w:rsidR="002B7936" w:rsidRPr="00AB6A8C" w:rsidRDefault="002B7936" w:rsidP="002B7936">
            <w:pPr>
              <w:jc w:val="both"/>
              <w:rPr>
                <w:rFonts w:eastAsia="Calibri"/>
                <w:lang w:eastAsia="en-US"/>
              </w:rPr>
            </w:pPr>
            <w:r w:rsidRPr="00AB6A8C">
              <w:rPr>
                <w:rFonts w:eastAsia="Calibri"/>
                <w:lang w:eastAsia="en-US"/>
              </w:rPr>
              <w:t>Мониторинг стоимости моторного топлива (</w:t>
            </w:r>
            <w:r w:rsidRPr="00AB6A8C">
              <w:t xml:space="preserve">бензин автомобильный и дизтопливо), реализуемого в розничной сети на территории </w:t>
            </w:r>
            <w:r>
              <w:t>района</w:t>
            </w:r>
          </w:p>
        </w:tc>
        <w:tc>
          <w:tcPr>
            <w:tcW w:w="1701" w:type="dxa"/>
            <w:shd w:val="clear" w:color="auto" w:fill="auto"/>
          </w:tcPr>
          <w:p w:rsidR="002B7936" w:rsidRPr="00AB6A8C" w:rsidRDefault="00921F0F" w:rsidP="00921F0F">
            <w:pPr>
              <w:jc w:val="center"/>
            </w:pPr>
            <w:r>
              <w:t>2022</w:t>
            </w:r>
            <w:r w:rsidR="002B7936" w:rsidRPr="00AB6A8C">
              <w:t>-202</w:t>
            </w:r>
            <w:r>
              <w:t>5</w:t>
            </w:r>
            <w:r w:rsidR="002B7936" w:rsidRPr="00AB6A8C">
              <w:t xml:space="preserve"> </w:t>
            </w:r>
          </w:p>
        </w:tc>
        <w:tc>
          <w:tcPr>
            <w:tcW w:w="1769" w:type="dxa"/>
            <w:shd w:val="clear" w:color="auto" w:fill="auto"/>
          </w:tcPr>
          <w:p w:rsidR="002B7936" w:rsidRPr="00AB6A8C" w:rsidRDefault="002B7936" w:rsidP="002B7936">
            <w:pPr>
              <w:adjustRightInd w:val="0"/>
              <w:jc w:val="both"/>
            </w:pPr>
            <w:r w:rsidRPr="00AB6A8C">
              <w:t>Оперативное информирование Управлени</w:t>
            </w:r>
            <w:r>
              <w:t>я</w:t>
            </w:r>
            <w:r w:rsidRPr="00AB6A8C">
              <w:t xml:space="preserve"> Федеральной антимонопольной служ</w:t>
            </w:r>
            <w:r>
              <w:t>бы по Воронежской области</w:t>
            </w:r>
            <w:r w:rsidRPr="00AB6A8C">
              <w:t xml:space="preserve"> о негативных изменениях ценовой ситуации</w:t>
            </w:r>
          </w:p>
        </w:tc>
        <w:tc>
          <w:tcPr>
            <w:tcW w:w="1672" w:type="dxa"/>
            <w:shd w:val="clear" w:color="auto" w:fill="auto"/>
          </w:tcPr>
          <w:p w:rsidR="002B7936" w:rsidRPr="00AB6A8C" w:rsidRDefault="002B7936" w:rsidP="002B7936">
            <w:pPr>
              <w:adjustRightInd w:val="0"/>
              <w:jc w:val="both"/>
            </w:pPr>
            <w:r w:rsidRPr="00AB6A8C">
              <w:t>Доля организаций частной формы собственности на рынке нефтепродуктов</w:t>
            </w:r>
          </w:p>
        </w:tc>
        <w:tc>
          <w:tcPr>
            <w:tcW w:w="1006" w:type="dxa"/>
            <w:shd w:val="clear" w:color="auto" w:fill="auto"/>
          </w:tcPr>
          <w:p w:rsidR="002B7936" w:rsidRPr="00AB6A8C" w:rsidRDefault="002B7936" w:rsidP="002B7936">
            <w:pPr>
              <w:jc w:val="center"/>
            </w:pPr>
            <w:r w:rsidRPr="00AB6A8C">
              <w:t>Проценты</w:t>
            </w:r>
          </w:p>
        </w:tc>
        <w:tc>
          <w:tcPr>
            <w:tcW w:w="1478" w:type="dxa"/>
            <w:shd w:val="clear" w:color="auto" w:fill="auto"/>
          </w:tcPr>
          <w:p w:rsidR="002B7936" w:rsidRPr="00AB6A8C" w:rsidRDefault="002B7936" w:rsidP="002B7936">
            <w:pPr>
              <w:jc w:val="center"/>
            </w:pPr>
            <w:r w:rsidRPr="00AB6A8C">
              <w:t>100</w:t>
            </w:r>
          </w:p>
        </w:tc>
        <w:tc>
          <w:tcPr>
            <w:tcW w:w="851" w:type="dxa"/>
            <w:shd w:val="clear" w:color="auto" w:fill="auto"/>
          </w:tcPr>
          <w:p w:rsidR="002B7936" w:rsidRPr="00AB6A8C" w:rsidRDefault="002B7936" w:rsidP="002B7936">
            <w:pPr>
              <w:ind w:firstLine="4"/>
              <w:jc w:val="center"/>
              <w:rPr>
                <w:lang w:eastAsia="en-US"/>
              </w:rPr>
            </w:pPr>
            <w:r w:rsidRPr="00AB6A8C">
              <w:rPr>
                <w:lang w:eastAsia="en-US"/>
              </w:rPr>
              <w:t>100</w:t>
            </w:r>
          </w:p>
        </w:tc>
        <w:tc>
          <w:tcPr>
            <w:tcW w:w="836" w:type="dxa"/>
            <w:shd w:val="clear" w:color="auto" w:fill="auto"/>
          </w:tcPr>
          <w:p w:rsidR="002B7936" w:rsidRPr="00AB6A8C" w:rsidRDefault="002B7936" w:rsidP="002B7936">
            <w:pPr>
              <w:jc w:val="center"/>
              <w:rPr>
                <w:lang w:eastAsia="en-US"/>
              </w:rPr>
            </w:pPr>
            <w:r w:rsidRPr="00AB6A8C">
              <w:rPr>
                <w:lang w:eastAsia="en-US"/>
              </w:rPr>
              <w:t>100</w:t>
            </w:r>
          </w:p>
        </w:tc>
        <w:tc>
          <w:tcPr>
            <w:tcW w:w="794" w:type="dxa"/>
            <w:shd w:val="clear" w:color="auto" w:fill="auto"/>
          </w:tcPr>
          <w:p w:rsidR="002B7936" w:rsidRPr="00AB6A8C" w:rsidRDefault="002B7936" w:rsidP="002B7936">
            <w:pPr>
              <w:jc w:val="center"/>
              <w:rPr>
                <w:lang w:eastAsia="en-US"/>
              </w:rPr>
            </w:pPr>
            <w:r w:rsidRPr="00AB6A8C">
              <w:rPr>
                <w:lang w:eastAsia="en-US"/>
              </w:rPr>
              <w:t>100</w:t>
            </w:r>
          </w:p>
        </w:tc>
        <w:tc>
          <w:tcPr>
            <w:tcW w:w="964" w:type="dxa"/>
            <w:shd w:val="clear" w:color="auto" w:fill="auto"/>
          </w:tcPr>
          <w:p w:rsidR="002B7936" w:rsidRPr="00AB6A8C" w:rsidRDefault="002B7936" w:rsidP="002B7936">
            <w:pPr>
              <w:jc w:val="center"/>
              <w:rPr>
                <w:lang w:eastAsia="en-US"/>
              </w:rPr>
            </w:pPr>
            <w:r w:rsidRPr="00AB6A8C">
              <w:rPr>
                <w:lang w:eastAsia="en-US"/>
              </w:rPr>
              <w:t>100</w:t>
            </w:r>
          </w:p>
        </w:tc>
        <w:tc>
          <w:tcPr>
            <w:tcW w:w="1275" w:type="dxa"/>
            <w:shd w:val="clear" w:color="auto" w:fill="auto"/>
          </w:tcPr>
          <w:p w:rsidR="002B7936" w:rsidRPr="005B7204" w:rsidRDefault="002B7936" w:rsidP="002B7936">
            <w:pPr>
              <w:ind w:left="-108" w:firstLine="108"/>
              <w:jc w:val="center"/>
            </w:pPr>
            <w:r w:rsidRPr="005B7204">
              <w:t xml:space="preserve">Отдел по </w:t>
            </w:r>
            <w:r>
              <w:t xml:space="preserve">экономике, управлению муниципальным имуществом администрации </w:t>
            </w:r>
            <w:proofErr w:type="gramStart"/>
            <w:r w:rsidRPr="005B7204">
              <w:t>муниципального</w:t>
            </w:r>
            <w:proofErr w:type="gramEnd"/>
            <w:r w:rsidRPr="005B7204">
              <w:t xml:space="preserve"> района        </w:t>
            </w:r>
          </w:p>
          <w:p w:rsidR="002B7936" w:rsidRPr="00AB6A8C" w:rsidRDefault="002B7936" w:rsidP="002B7936">
            <w:pPr>
              <w:ind w:left="-108" w:right="-108" w:firstLine="108"/>
              <w:jc w:val="center"/>
            </w:pPr>
          </w:p>
        </w:tc>
      </w:tr>
      <w:tr w:rsidR="002B7936" w:rsidRPr="00AB6A8C" w:rsidTr="0075663E">
        <w:trPr>
          <w:jc w:val="center"/>
        </w:trPr>
        <w:tc>
          <w:tcPr>
            <w:tcW w:w="15304" w:type="dxa"/>
            <w:gridSpan w:val="12"/>
            <w:shd w:val="clear" w:color="auto" w:fill="auto"/>
          </w:tcPr>
          <w:p w:rsidR="002B7936" w:rsidRPr="003F2D10" w:rsidRDefault="002B7936" w:rsidP="00921F0F">
            <w:pPr>
              <w:jc w:val="center"/>
              <w:rPr>
                <w:b/>
              </w:rPr>
            </w:pPr>
            <w:r w:rsidRPr="00AB6A8C">
              <w:rPr>
                <w:b/>
              </w:rPr>
              <w:t xml:space="preserve">ΙΙ. Системные мероприятия по развитию конкурентной среды в </w:t>
            </w:r>
            <w:proofErr w:type="spellStart"/>
            <w:r>
              <w:rPr>
                <w:b/>
              </w:rPr>
              <w:t>Репь</w:t>
            </w:r>
            <w:r w:rsidR="00921F0F">
              <w:rPr>
                <w:b/>
              </w:rPr>
              <w:t>ё</w:t>
            </w:r>
            <w:r>
              <w:rPr>
                <w:b/>
              </w:rPr>
              <w:t>вском</w:t>
            </w:r>
            <w:proofErr w:type="spellEnd"/>
            <w:r>
              <w:rPr>
                <w:b/>
              </w:rPr>
              <w:t xml:space="preserve"> муниципальном </w:t>
            </w:r>
            <w:proofErr w:type="gramStart"/>
            <w:r>
              <w:rPr>
                <w:b/>
              </w:rPr>
              <w:t>районе</w:t>
            </w:r>
            <w:proofErr w:type="gramEnd"/>
            <w:r>
              <w:rPr>
                <w:b/>
              </w:rPr>
              <w:t xml:space="preserve"> </w:t>
            </w:r>
            <w:r w:rsidRPr="00AB6A8C">
              <w:rPr>
                <w:b/>
              </w:rPr>
              <w:t>Воронежской области</w:t>
            </w:r>
          </w:p>
        </w:tc>
      </w:tr>
      <w:tr w:rsidR="002B7936" w:rsidRPr="00AB6A8C" w:rsidTr="0075663E">
        <w:trPr>
          <w:jc w:val="center"/>
        </w:trPr>
        <w:tc>
          <w:tcPr>
            <w:tcW w:w="680" w:type="dxa"/>
            <w:shd w:val="clear" w:color="auto" w:fill="auto"/>
          </w:tcPr>
          <w:p w:rsidR="002B7936" w:rsidRPr="00AB6A8C" w:rsidRDefault="002B7936" w:rsidP="002B7936">
            <w:pPr>
              <w:jc w:val="center"/>
            </w:pPr>
            <w:r>
              <w:t>1</w:t>
            </w:r>
          </w:p>
        </w:tc>
        <w:tc>
          <w:tcPr>
            <w:tcW w:w="14624" w:type="dxa"/>
            <w:gridSpan w:val="11"/>
            <w:shd w:val="clear" w:color="auto" w:fill="auto"/>
          </w:tcPr>
          <w:p w:rsidR="00921F0F" w:rsidRPr="001F5DB4" w:rsidRDefault="00921F0F" w:rsidP="00921F0F">
            <w:pPr>
              <w:jc w:val="both"/>
            </w:pPr>
            <w:r w:rsidRPr="001F5DB4">
              <w:t>Устранение избыточного государственного и муниципального регулирования, а также снижение административных барьеров:</w:t>
            </w:r>
          </w:p>
          <w:p w:rsidR="00921F0F" w:rsidRPr="001F5DB4" w:rsidRDefault="00921F0F" w:rsidP="00921F0F">
            <w:pPr>
              <w:jc w:val="both"/>
            </w:pPr>
            <w:r w:rsidRPr="001F5DB4">
              <w:t xml:space="preserve">- проведение анализа практики реализации муниципальных функций и услуг на предмет соответствия такой практики статьям 15 и 16 Федерального закона </w:t>
            </w:r>
            <w:r>
              <w:t xml:space="preserve">от 26.07.2006 № 135-ФЗ </w:t>
            </w:r>
            <w:r w:rsidRPr="001F5DB4">
              <w:t>«О защите конку</w:t>
            </w:r>
            <w:r>
              <w:t>рен</w:t>
            </w:r>
            <w:r w:rsidRPr="001F5DB4">
              <w:t>ции»;</w:t>
            </w:r>
          </w:p>
          <w:p w:rsidR="00921F0F" w:rsidRPr="001F5DB4" w:rsidRDefault="00921F0F" w:rsidP="00921F0F">
            <w:pPr>
              <w:jc w:val="both"/>
            </w:pPr>
            <w:r w:rsidRPr="001F5DB4">
              <w:t xml:space="preserve">- оптимизация процесса предоставления </w:t>
            </w:r>
            <w:r>
              <w:t>муни</w:t>
            </w:r>
            <w:r w:rsidRPr="001F5DB4">
              <w:t>ципальных услуг для субъектов предпринимательской деятельности путем сокращения сроков их предоставл</w:t>
            </w:r>
            <w:r>
              <w:t>ения, снижения стоимости предос</w:t>
            </w:r>
            <w:r w:rsidRPr="001F5DB4">
              <w:t>тавления таких услуг, а также перевода их предоставления в электронную форму;</w:t>
            </w:r>
          </w:p>
          <w:p w:rsidR="00921F0F" w:rsidRPr="00AB6A8C" w:rsidRDefault="00921F0F" w:rsidP="005F116A">
            <w:pPr>
              <w:jc w:val="both"/>
            </w:pPr>
            <w:proofErr w:type="gramStart"/>
            <w:r w:rsidRPr="001F5DB4">
              <w:t xml:space="preserve">- наличие в порядках проведения оценки регулирующего воздействия проектов нормативных правовых актов муниципальных образований </w:t>
            </w:r>
            <w:r w:rsidRPr="001F5DB4">
              <w:lastRenderedPageBreak/>
              <w:t>и экспертизы нормативных правовых актов муниципальных образований, устанавливаемых в соответствии с фе</w:t>
            </w:r>
            <w:r>
              <w:t>де</w:t>
            </w:r>
            <w:r w:rsidRPr="001F5DB4">
              <w:t>ральным закон</w:t>
            </w:r>
            <w:r w:rsidR="005F116A">
              <w:t>ом</w:t>
            </w:r>
            <w:r w:rsidRPr="001F5DB4">
              <w:t xml:space="preserve"> </w:t>
            </w:r>
            <w:r>
              <w:t xml:space="preserve">от 06.10.2003 № 131-ФЗ </w:t>
            </w:r>
            <w:r w:rsidRPr="001F5DB4">
              <w:t>«Об общих принципах организации местного самоуправления в Российской Федерации», пунктов,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w:t>
            </w:r>
            <w:proofErr w:type="gramEnd"/>
          </w:p>
        </w:tc>
      </w:tr>
      <w:tr w:rsidR="005F116A" w:rsidRPr="00AB6A8C" w:rsidTr="0075663E">
        <w:trPr>
          <w:jc w:val="center"/>
        </w:trPr>
        <w:tc>
          <w:tcPr>
            <w:tcW w:w="680" w:type="dxa"/>
            <w:shd w:val="clear" w:color="auto" w:fill="auto"/>
          </w:tcPr>
          <w:p w:rsidR="005F116A" w:rsidRDefault="001E3060" w:rsidP="005F116A">
            <w:pPr>
              <w:jc w:val="center"/>
            </w:pPr>
            <w:r>
              <w:lastRenderedPageBreak/>
              <w:t>1.1</w:t>
            </w:r>
          </w:p>
        </w:tc>
        <w:tc>
          <w:tcPr>
            <w:tcW w:w="2278" w:type="dxa"/>
            <w:shd w:val="clear" w:color="auto" w:fill="auto"/>
          </w:tcPr>
          <w:p w:rsidR="005F116A" w:rsidRPr="001F5DB4" w:rsidRDefault="005F116A" w:rsidP="005F116A">
            <w:pPr>
              <w:jc w:val="both"/>
            </w:pPr>
            <w:r w:rsidRPr="001F5DB4">
              <w:t>Проведение анализа практики реализации муниципальных функций и услуг на предмет соответствия такой практики статьям 15 и 16 Федерального закона</w:t>
            </w:r>
            <w:r>
              <w:t xml:space="preserve"> Российской Федерации</w:t>
            </w:r>
            <w:r w:rsidRPr="001F5DB4">
              <w:t xml:space="preserve"> от 26.07.2006 № 135-ФЗ «О защите конкуренции»</w:t>
            </w:r>
          </w:p>
        </w:tc>
        <w:tc>
          <w:tcPr>
            <w:tcW w:w="1701" w:type="dxa"/>
            <w:shd w:val="clear" w:color="auto" w:fill="auto"/>
          </w:tcPr>
          <w:p w:rsidR="005F116A" w:rsidRPr="001F5DB4" w:rsidRDefault="005F116A" w:rsidP="005F116A">
            <w:pPr>
              <w:jc w:val="center"/>
            </w:pPr>
            <w:r w:rsidRPr="001F5DB4">
              <w:t>2022-2025</w:t>
            </w:r>
          </w:p>
        </w:tc>
        <w:tc>
          <w:tcPr>
            <w:tcW w:w="1769" w:type="dxa"/>
            <w:shd w:val="clear" w:color="auto" w:fill="auto"/>
          </w:tcPr>
          <w:p w:rsidR="005F116A" w:rsidRPr="001F5DB4" w:rsidRDefault="005F116A" w:rsidP="005F116A">
            <w:pPr>
              <w:jc w:val="both"/>
            </w:pPr>
            <w:r w:rsidRPr="001F5DB4">
              <w:t>Анализ наличия и уровня административных барьеров</w:t>
            </w:r>
          </w:p>
        </w:tc>
        <w:tc>
          <w:tcPr>
            <w:tcW w:w="1672" w:type="dxa"/>
            <w:shd w:val="clear" w:color="auto" w:fill="auto"/>
          </w:tcPr>
          <w:p w:rsidR="005F116A" w:rsidRPr="00AB6A8C" w:rsidRDefault="005F116A" w:rsidP="005F116A">
            <w:pPr>
              <w:ind w:left="64" w:right="57"/>
              <w:jc w:val="both"/>
            </w:pPr>
          </w:p>
        </w:tc>
        <w:tc>
          <w:tcPr>
            <w:tcW w:w="1006" w:type="dxa"/>
            <w:shd w:val="clear" w:color="auto" w:fill="auto"/>
          </w:tcPr>
          <w:p w:rsidR="005F116A" w:rsidRPr="00AB6A8C" w:rsidRDefault="005F116A" w:rsidP="005F116A">
            <w:pPr>
              <w:jc w:val="both"/>
            </w:pPr>
          </w:p>
        </w:tc>
        <w:tc>
          <w:tcPr>
            <w:tcW w:w="1478" w:type="dxa"/>
            <w:shd w:val="clear" w:color="auto" w:fill="auto"/>
          </w:tcPr>
          <w:p w:rsidR="005F116A" w:rsidRPr="006F44B0" w:rsidRDefault="005F116A" w:rsidP="005F116A">
            <w:pPr>
              <w:ind w:right="57"/>
              <w:jc w:val="center"/>
              <w:rPr>
                <w:color w:val="FF0000"/>
                <w:lang w:eastAsia="en-US"/>
              </w:rPr>
            </w:pPr>
          </w:p>
        </w:tc>
        <w:tc>
          <w:tcPr>
            <w:tcW w:w="851" w:type="dxa"/>
            <w:shd w:val="clear" w:color="auto" w:fill="auto"/>
          </w:tcPr>
          <w:p w:rsidR="005F116A" w:rsidRPr="006F44B0" w:rsidRDefault="005F116A" w:rsidP="005F116A">
            <w:pPr>
              <w:ind w:left="57" w:right="57" w:hanging="57"/>
              <w:jc w:val="center"/>
              <w:rPr>
                <w:lang w:eastAsia="en-US"/>
              </w:rPr>
            </w:pPr>
          </w:p>
        </w:tc>
        <w:tc>
          <w:tcPr>
            <w:tcW w:w="836" w:type="dxa"/>
            <w:shd w:val="clear" w:color="auto" w:fill="auto"/>
          </w:tcPr>
          <w:p w:rsidR="005F116A" w:rsidRPr="006F44B0" w:rsidRDefault="005F116A" w:rsidP="005F116A">
            <w:pPr>
              <w:ind w:left="138" w:right="57"/>
              <w:jc w:val="center"/>
              <w:rPr>
                <w:lang w:eastAsia="en-US"/>
              </w:rPr>
            </w:pPr>
          </w:p>
        </w:tc>
        <w:tc>
          <w:tcPr>
            <w:tcW w:w="794" w:type="dxa"/>
            <w:shd w:val="clear" w:color="auto" w:fill="auto"/>
          </w:tcPr>
          <w:p w:rsidR="005F116A" w:rsidRPr="006F44B0" w:rsidRDefault="005F116A" w:rsidP="005F116A">
            <w:pPr>
              <w:ind w:left="138" w:right="57"/>
              <w:jc w:val="center"/>
              <w:rPr>
                <w:lang w:eastAsia="en-US"/>
              </w:rPr>
            </w:pPr>
          </w:p>
        </w:tc>
        <w:tc>
          <w:tcPr>
            <w:tcW w:w="964" w:type="dxa"/>
            <w:shd w:val="clear" w:color="auto" w:fill="auto"/>
          </w:tcPr>
          <w:p w:rsidR="005F116A" w:rsidRPr="006F44B0" w:rsidRDefault="005F116A" w:rsidP="005F116A">
            <w:pPr>
              <w:jc w:val="center"/>
            </w:pPr>
          </w:p>
        </w:tc>
        <w:tc>
          <w:tcPr>
            <w:tcW w:w="1275" w:type="dxa"/>
            <w:shd w:val="clear" w:color="auto" w:fill="auto"/>
          </w:tcPr>
          <w:p w:rsidR="005F116A" w:rsidRDefault="00515CD5" w:rsidP="005F116A">
            <w:pPr>
              <w:jc w:val="center"/>
            </w:pPr>
            <w:r w:rsidRPr="005B7204">
              <w:t xml:space="preserve">Отдел по </w:t>
            </w:r>
            <w:r>
              <w:t xml:space="preserve">экономике, управлению муниципальным имуществом </w:t>
            </w:r>
            <w:r w:rsidRPr="00515CD5">
              <w:t xml:space="preserve">администрации </w:t>
            </w:r>
            <w:proofErr w:type="gramStart"/>
            <w:r w:rsidRPr="00515CD5">
              <w:t>муниципального</w:t>
            </w:r>
            <w:proofErr w:type="gramEnd"/>
            <w:r w:rsidRPr="00515CD5">
              <w:t xml:space="preserve"> района</w:t>
            </w:r>
          </w:p>
        </w:tc>
      </w:tr>
      <w:tr w:rsidR="005F116A" w:rsidRPr="00AB6A8C" w:rsidTr="0075663E">
        <w:trPr>
          <w:jc w:val="center"/>
        </w:trPr>
        <w:tc>
          <w:tcPr>
            <w:tcW w:w="680" w:type="dxa"/>
            <w:shd w:val="clear" w:color="auto" w:fill="auto"/>
          </w:tcPr>
          <w:p w:rsidR="005F116A" w:rsidRDefault="001E3060" w:rsidP="005F116A">
            <w:pPr>
              <w:jc w:val="center"/>
            </w:pPr>
            <w:r>
              <w:t>1.2</w:t>
            </w:r>
          </w:p>
        </w:tc>
        <w:tc>
          <w:tcPr>
            <w:tcW w:w="2278" w:type="dxa"/>
            <w:shd w:val="clear" w:color="auto" w:fill="auto"/>
          </w:tcPr>
          <w:p w:rsidR="005F116A" w:rsidRPr="001F5DB4" w:rsidRDefault="005F116A" w:rsidP="005F116A">
            <w:pPr>
              <w:jc w:val="both"/>
            </w:pPr>
            <w:r w:rsidRPr="001F5DB4">
              <w:t xml:space="preserve">Оптимизация процесса предоставления муниципальных услуг для субъектов предпринимательской деятельности путем сокращения </w:t>
            </w:r>
            <w:r w:rsidRPr="001F5DB4">
              <w:lastRenderedPageBreak/>
              <w:t>сроков их оказания</w:t>
            </w:r>
          </w:p>
        </w:tc>
        <w:tc>
          <w:tcPr>
            <w:tcW w:w="1701" w:type="dxa"/>
            <w:shd w:val="clear" w:color="auto" w:fill="auto"/>
          </w:tcPr>
          <w:p w:rsidR="005F116A" w:rsidRPr="001F5DB4" w:rsidRDefault="005F116A" w:rsidP="005F116A">
            <w:pPr>
              <w:jc w:val="center"/>
            </w:pPr>
            <w:r w:rsidRPr="001F5DB4">
              <w:lastRenderedPageBreak/>
              <w:t>2022-2025</w:t>
            </w:r>
          </w:p>
        </w:tc>
        <w:tc>
          <w:tcPr>
            <w:tcW w:w="1769" w:type="dxa"/>
            <w:shd w:val="clear" w:color="auto" w:fill="auto"/>
          </w:tcPr>
          <w:p w:rsidR="005F116A" w:rsidRPr="001F5DB4" w:rsidRDefault="005F116A" w:rsidP="005F116A">
            <w:pPr>
              <w:jc w:val="both"/>
            </w:pPr>
            <w:r w:rsidRPr="001F5DB4">
              <w:t>Снижение административных барьеров для осуществления предпринимательской деятельности</w:t>
            </w:r>
          </w:p>
        </w:tc>
        <w:tc>
          <w:tcPr>
            <w:tcW w:w="1672" w:type="dxa"/>
            <w:shd w:val="clear" w:color="auto" w:fill="auto"/>
          </w:tcPr>
          <w:p w:rsidR="005F116A" w:rsidRPr="00AB6A8C" w:rsidRDefault="005F116A" w:rsidP="005F116A">
            <w:pPr>
              <w:ind w:left="64" w:right="57"/>
              <w:jc w:val="both"/>
            </w:pPr>
          </w:p>
        </w:tc>
        <w:tc>
          <w:tcPr>
            <w:tcW w:w="1006" w:type="dxa"/>
            <w:shd w:val="clear" w:color="auto" w:fill="auto"/>
          </w:tcPr>
          <w:p w:rsidR="005F116A" w:rsidRPr="00AB6A8C" w:rsidRDefault="005F116A" w:rsidP="005F116A">
            <w:pPr>
              <w:jc w:val="both"/>
            </w:pPr>
          </w:p>
        </w:tc>
        <w:tc>
          <w:tcPr>
            <w:tcW w:w="1478" w:type="dxa"/>
            <w:shd w:val="clear" w:color="auto" w:fill="auto"/>
          </w:tcPr>
          <w:p w:rsidR="005F116A" w:rsidRPr="006F44B0" w:rsidRDefault="005F116A" w:rsidP="005F116A">
            <w:pPr>
              <w:ind w:right="57"/>
              <w:jc w:val="center"/>
              <w:rPr>
                <w:color w:val="FF0000"/>
                <w:lang w:eastAsia="en-US"/>
              </w:rPr>
            </w:pPr>
          </w:p>
        </w:tc>
        <w:tc>
          <w:tcPr>
            <w:tcW w:w="851" w:type="dxa"/>
            <w:shd w:val="clear" w:color="auto" w:fill="auto"/>
          </w:tcPr>
          <w:p w:rsidR="005F116A" w:rsidRPr="006F44B0" w:rsidRDefault="005F116A" w:rsidP="005F116A">
            <w:pPr>
              <w:ind w:left="57" w:right="57" w:hanging="57"/>
              <w:jc w:val="center"/>
              <w:rPr>
                <w:lang w:eastAsia="en-US"/>
              </w:rPr>
            </w:pPr>
          </w:p>
        </w:tc>
        <w:tc>
          <w:tcPr>
            <w:tcW w:w="836" w:type="dxa"/>
            <w:shd w:val="clear" w:color="auto" w:fill="auto"/>
          </w:tcPr>
          <w:p w:rsidR="005F116A" w:rsidRPr="006F44B0" w:rsidRDefault="005F116A" w:rsidP="005F116A">
            <w:pPr>
              <w:ind w:left="138" w:right="57"/>
              <w:jc w:val="center"/>
              <w:rPr>
                <w:lang w:eastAsia="en-US"/>
              </w:rPr>
            </w:pPr>
          </w:p>
        </w:tc>
        <w:tc>
          <w:tcPr>
            <w:tcW w:w="794" w:type="dxa"/>
            <w:shd w:val="clear" w:color="auto" w:fill="auto"/>
          </w:tcPr>
          <w:p w:rsidR="005F116A" w:rsidRPr="006F44B0" w:rsidRDefault="005F116A" w:rsidP="005F116A">
            <w:pPr>
              <w:ind w:left="138" w:right="57"/>
              <w:jc w:val="center"/>
              <w:rPr>
                <w:lang w:eastAsia="en-US"/>
              </w:rPr>
            </w:pPr>
          </w:p>
        </w:tc>
        <w:tc>
          <w:tcPr>
            <w:tcW w:w="964" w:type="dxa"/>
            <w:shd w:val="clear" w:color="auto" w:fill="auto"/>
          </w:tcPr>
          <w:p w:rsidR="005F116A" w:rsidRPr="006F44B0" w:rsidRDefault="005F116A" w:rsidP="005F116A">
            <w:pPr>
              <w:jc w:val="center"/>
            </w:pPr>
          </w:p>
        </w:tc>
        <w:tc>
          <w:tcPr>
            <w:tcW w:w="1275" w:type="dxa"/>
            <w:shd w:val="clear" w:color="auto" w:fill="auto"/>
          </w:tcPr>
          <w:p w:rsidR="005F116A" w:rsidRDefault="00515CD5" w:rsidP="005F116A">
            <w:pPr>
              <w:jc w:val="center"/>
            </w:pPr>
            <w:r w:rsidRPr="005B7204">
              <w:t xml:space="preserve">Отдел по </w:t>
            </w:r>
            <w:r>
              <w:t xml:space="preserve">экономике, управлению муниципальным имуществом </w:t>
            </w:r>
            <w:r w:rsidRPr="00515CD5">
              <w:lastRenderedPageBreak/>
              <w:t xml:space="preserve">администрации </w:t>
            </w:r>
            <w:proofErr w:type="gramStart"/>
            <w:r w:rsidRPr="00515CD5">
              <w:t>муниципального</w:t>
            </w:r>
            <w:proofErr w:type="gramEnd"/>
            <w:r w:rsidRPr="00515CD5">
              <w:t xml:space="preserve"> района</w:t>
            </w:r>
          </w:p>
        </w:tc>
      </w:tr>
      <w:tr w:rsidR="005F116A" w:rsidRPr="00AB6A8C" w:rsidTr="0075663E">
        <w:trPr>
          <w:jc w:val="center"/>
        </w:trPr>
        <w:tc>
          <w:tcPr>
            <w:tcW w:w="680" w:type="dxa"/>
            <w:shd w:val="clear" w:color="auto" w:fill="auto"/>
          </w:tcPr>
          <w:p w:rsidR="005F116A" w:rsidRPr="00AB6A8C" w:rsidRDefault="005F116A" w:rsidP="005F116A">
            <w:pPr>
              <w:jc w:val="center"/>
              <w:rPr>
                <w:rFonts w:eastAsia="Calibri"/>
                <w:lang w:eastAsia="en-US"/>
              </w:rPr>
            </w:pPr>
            <w:r>
              <w:rPr>
                <w:rFonts w:eastAsia="Calibri"/>
                <w:lang w:eastAsia="en-US"/>
              </w:rPr>
              <w:lastRenderedPageBreak/>
              <w:t>2</w:t>
            </w:r>
          </w:p>
        </w:tc>
        <w:tc>
          <w:tcPr>
            <w:tcW w:w="14624" w:type="dxa"/>
            <w:gridSpan w:val="11"/>
            <w:shd w:val="clear" w:color="auto" w:fill="auto"/>
          </w:tcPr>
          <w:p w:rsidR="009B3B77" w:rsidRPr="00AB6A8C" w:rsidRDefault="005F116A" w:rsidP="009B3B77">
            <w:pPr>
              <w:autoSpaceDE w:val="0"/>
              <w:autoSpaceDN w:val="0"/>
              <w:adjustRightInd w:val="0"/>
              <w:jc w:val="center"/>
            </w:pPr>
            <w:r w:rsidRPr="00AB6A8C">
              <w:t xml:space="preserve">Совершенствование процессов управления в </w:t>
            </w:r>
            <w:proofErr w:type="gramStart"/>
            <w:r w:rsidRPr="00AB6A8C">
              <w:t>рамках</w:t>
            </w:r>
            <w:proofErr w:type="gramEnd"/>
            <w:r w:rsidRPr="00AB6A8C">
              <w:t xml:space="preserve"> полномочий органов местного самоуправления, закрепленных за ними законодательством Российской Федерации, объектами  муниципальной собственности, а также на ограничение влияния  муниципальных предприятий на конкуренцию</w:t>
            </w:r>
          </w:p>
        </w:tc>
      </w:tr>
      <w:tr w:rsidR="009B3B77" w:rsidRPr="00AB6A8C" w:rsidTr="0075663E">
        <w:trPr>
          <w:jc w:val="center"/>
        </w:trPr>
        <w:tc>
          <w:tcPr>
            <w:tcW w:w="680" w:type="dxa"/>
            <w:shd w:val="clear" w:color="auto" w:fill="auto"/>
          </w:tcPr>
          <w:p w:rsidR="009B3B77" w:rsidRPr="00AB6A8C" w:rsidRDefault="009B3B77" w:rsidP="009B3B77">
            <w:pPr>
              <w:jc w:val="center"/>
            </w:pPr>
            <w:r>
              <w:t>2</w:t>
            </w:r>
            <w:r w:rsidRPr="00AB6A8C">
              <w:t>.</w:t>
            </w:r>
            <w:r>
              <w:t>1</w:t>
            </w:r>
          </w:p>
        </w:tc>
        <w:tc>
          <w:tcPr>
            <w:tcW w:w="2278" w:type="dxa"/>
            <w:shd w:val="clear" w:color="auto" w:fill="auto"/>
          </w:tcPr>
          <w:p w:rsidR="009B3B77" w:rsidRPr="001F5DB4" w:rsidRDefault="009B3B77" w:rsidP="009B3B77">
            <w:pPr>
              <w:jc w:val="both"/>
            </w:pPr>
            <w:r w:rsidRPr="001F5DB4">
              <w:t>Разработка, утверждение и выполнение комплексных планов по эффективному управлению муниципальными предприятиями, муниципальными некоммерческими организациями, осуществляющими п</w:t>
            </w:r>
            <w:r w:rsidR="009A18DD">
              <w:t>редпринимательскую деятельность</w:t>
            </w:r>
            <w:proofErr w:type="gramStart"/>
            <w:r w:rsidR="009A18DD">
              <w:t>.</w:t>
            </w:r>
            <w:proofErr w:type="gramEnd"/>
            <w:r w:rsidRPr="001F5DB4">
              <w:t xml:space="preserve"> </w:t>
            </w:r>
            <w:proofErr w:type="gramStart"/>
            <w:r w:rsidRPr="001F5DB4">
              <w:t>в</w:t>
            </w:r>
            <w:proofErr w:type="gramEnd"/>
            <w:r w:rsidRPr="001F5DB4">
              <w:t xml:space="preserve"> которых содержатся в том числе ключевые показатели эффективности </w:t>
            </w:r>
            <w:r w:rsidRPr="001F5DB4">
              <w:lastRenderedPageBreak/>
              <w:t>деятельности, программ (план</w:t>
            </w:r>
            <w:r>
              <w:t>ов</w:t>
            </w:r>
            <w:r w:rsidRPr="001F5DB4">
              <w:t>) по реформированию (ликвидации) муниципальных унитарных (казенных) предприятий, с учетом задачи развития конкуренции</w:t>
            </w:r>
          </w:p>
        </w:tc>
        <w:tc>
          <w:tcPr>
            <w:tcW w:w="1701" w:type="dxa"/>
            <w:shd w:val="clear" w:color="auto" w:fill="auto"/>
          </w:tcPr>
          <w:p w:rsidR="009B3B77" w:rsidRPr="001F5DB4" w:rsidRDefault="009B3B77" w:rsidP="009B3B77">
            <w:pPr>
              <w:jc w:val="center"/>
            </w:pPr>
            <w:r w:rsidRPr="001F5DB4">
              <w:lastRenderedPageBreak/>
              <w:t>2022-2025</w:t>
            </w:r>
          </w:p>
        </w:tc>
        <w:tc>
          <w:tcPr>
            <w:tcW w:w="1769" w:type="dxa"/>
            <w:shd w:val="clear" w:color="auto" w:fill="auto"/>
          </w:tcPr>
          <w:p w:rsidR="009B3B77" w:rsidRPr="001F5DB4" w:rsidRDefault="009B3B77" w:rsidP="009B3B77">
            <w:pPr>
              <w:jc w:val="both"/>
            </w:pPr>
            <w:r w:rsidRPr="001F5DB4">
              <w:t>Снижение влияния муниципальных предприятий на экономику р</w:t>
            </w:r>
            <w:r>
              <w:t>айона</w:t>
            </w:r>
            <w:r w:rsidRPr="001F5DB4">
              <w:t xml:space="preserve"> и конкуренцию</w:t>
            </w:r>
          </w:p>
        </w:tc>
        <w:tc>
          <w:tcPr>
            <w:tcW w:w="1672" w:type="dxa"/>
            <w:shd w:val="clear" w:color="auto" w:fill="auto"/>
          </w:tcPr>
          <w:p w:rsidR="009B3B77" w:rsidRPr="001F5DB4" w:rsidRDefault="009B3B77" w:rsidP="009A18DD">
            <w:r w:rsidRPr="001F5DB4">
              <w:t xml:space="preserve">Осуществление мониторинга деятельности муниципальных предприятий </w:t>
            </w:r>
          </w:p>
        </w:tc>
        <w:tc>
          <w:tcPr>
            <w:tcW w:w="1006" w:type="dxa"/>
            <w:shd w:val="clear" w:color="auto" w:fill="auto"/>
          </w:tcPr>
          <w:p w:rsidR="009B3B77" w:rsidRPr="00C51727" w:rsidRDefault="009B3B77" w:rsidP="009B3B77">
            <w:pPr>
              <w:tabs>
                <w:tab w:val="left" w:pos="4368"/>
              </w:tabs>
              <w:ind w:left="-133"/>
              <w:jc w:val="center"/>
            </w:pPr>
            <w:r w:rsidRPr="00C51727">
              <w:t>Наличие</w:t>
            </w:r>
          </w:p>
        </w:tc>
        <w:tc>
          <w:tcPr>
            <w:tcW w:w="1478" w:type="dxa"/>
            <w:shd w:val="clear" w:color="auto" w:fill="auto"/>
          </w:tcPr>
          <w:p w:rsidR="009B3B77" w:rsidRPr="00C51727" w:rsidRDefault="009B3B77" w:rsidP="009B3B77">
            <w:pPr>
              <w:tabs>
                <w:tab w:val="left" w:pos="4368"/>
              </w:tabs>
              <w:jc w:val="center"/>
            </w:pPr>
            <w:r>
              <w:t>д</w:t>
            </w:r>
            <w:r w:rsidRPr="00C51727">
              <w:t>а</w:t>
            </w:r>
          </w:p>
        </w:tc>
        <w:tc>
          <w:tcPr>
            <w:tcW w:w="851" w:type="dxa"/>
            <w:shd w:val="clear" w:color="auto" w:fill="auto"/>
          </w:tcPr>
          <w:p w:rsidR="009B3B77" w:rsidRPr="00C51727" w:rsidRDefault="009B3B77" w:rsidP="009B3B77">
            <w:pPr>
              <w:jc w:val="center"/>
            </w:pPr>
            <w:r>
              <w:t>д</w:t>
            </w:r>
            <w:r w:rsidRPr="00C51727">
              <w:t>а</w:t>
            </w:r>
          </w:p>
        </w:tc>
        <w:tc>
          <w:tcPr>
            <w:tcW w:w="836" w:type="dxa"/>
            <w:shd w:val="clear" w:color="auto" w:fill="auto"/>
          </w:tcPr>
          <w:p w:rsidR="009B3B77" w:rsidRPr="00C51727" w:rsidRDefault="009B3B77" w:rsidP="009B3B77">
            <w:pPr>
              <w:jc w:val="center"/>
            </w:pPr>
            <w:r>
              <w:t>д</w:t>
            </w:r>
            <w:r w:rsidRPr="00C51727">
              <w:t>а</w:t>
            </w:r>
          </w:p>
        </w:tc>
        <w:tc>
          <w:tcPr>
            <w:tcW w:w="794" w:type="dxa"/>
            <w:shd w:val="clear" w:color="auto" w:fill="auto"/>
          </w:tcPr>
          <w:p w:rsidR="009B3B77" w:rsidRPr="00C51727" w:rsidRDefault="009B3B77" w:rsidP="009B3B77">
            <w:pPr>
              <w:jc w:val="center"/>
            </w:pPr>
            <w:r>
              <w:t>д</w:t>
            </w:r>
            <w:r w:rsidRPr="00C51727">
              <w:t>а</w:t>
            </w:r>
          </w:p>
        </w:tc>
        <w:tc>
          <w:tcPr>
            <w:tcW w:w="964" w:type="dxa"/>
            <w:shd w:val="clear" w:color="auto" w:fill="auto"/>
          </w:tcPr>
          <w:p w:rsidR="009B3B77" w:rsidRPr="00C51727" w:rsidRDefault="009B3B77" w:rsidP="009B3B77">
            <w:pPr>
              <w:jc w:val="center"/>
            </w:pPr>
            <w:r>
              <w:t>д</w:t>
            </w:r>
            <w:r w:rsidRPr="00C51727">
              <w:t>а</w:t>
            </w:r>
          </w:p>
        </w:tc>
        <w:tc>
          <w:tcPr>
            <w:tcW w:w="1275" w:type="dxa"/>
            <w:shd w:val="clear" w:color="auto" w:fill="auto"/>
          </w:tcPr>
          <w:p w:rsidR="009B3B77" w:rsidRPr="00AB6A8C" w:rsidRDefault="009B3B77" w:rsidP="009B3B77">
            <w:pPr>
              <w:ind w:left="-108" w:right="-88" w:firstLine="108"/>
              <w:jc w:val="center"/>
            </w:pPr>
            <w:r w:rsidRPr="005B7204">
              <w:t xml:space="preserve">Отдел по </w:t>
            </w:r>
            <w:r>
              <w:t xml:space="preserve">экономике, управлению муниципальным имуществом </w:t>
            </w:r>
            <w:proofErr w:type="gramStart"/>
            <w:r w:rsidRPr="005B7204">
              <w:t>муниципального</w:t>
            </w:r>
            <w:proofErr w:type="gramEnd"/>
            <w:r w:rsidRPr="005B7204">
              <w:t xml:space="preserve"> района        </w:t>
            </w:r>
          </w:p>
        </w:tc>
      </w:tr>
      <w:tr w:rsidR="009B3B77" w:rsidRPr="00AB6A8C" w:rsidTr="0075663E">
        <w:trPr>
          <w:jc w:val="center"/>
        </w:trPr>
        <w:tc>
          <w:tcPr>
            <w:tcW w:w="680" w:type="dxa"/>
            <w:shd w:val="clear" w:color="auto" w:fill="auto"/>
          </w:tcPr>
          <w:p w:rsidR="009B3B77" w:rsidRPr="00AB6A8C" w:rsidRDefault="009B3B77" w:rsidP="009B3B77">
            <w:pPr>
              <w:jc w:val="center"/>
              <w:rPr>
                <w:rFonts w:eastAsia="Calibri"/>
                <w:lang w:eastAsia="en-US"/>
              </w:rPr>
            </w:pPr>
            <w:r>
              <w:rPr>
                <w:rFonts w:eastAsia="Calibri"/>
                <w:lang w:eastAsia="en-US"/>
              </w:rPr>
              <w:lastRenderedPageBreak/>
              <w:t>3</w:t>
            </w:r>
            <w:r w:rsidRPr="00AB6A8C">
              <w:rPr>
                <w:rFonts w:eastAsia="Calibri"/>
                <w:lang w:eastAsia="en-US"/>
              </w:rPr>
              <w:t xml:space="preserve">. </w:t>
            </w:r>
          </w:p>
        </w:tc>
        <w:tc>
          <w:tcPr>
            <w:tcW w:w="14624" w:type="dxa"/>
            <w:gridSpan w:val="11"/>
            <w:shd w:val="clear" w:color="auto" w:fill="auto"/>
          </w:tcPr>
          <w:p w:rsidR="009B3B77" w:rsidRPr="00AB6A8C" w:rsidRDefault="009B3B77" w:rsidP="009B3B77">
            <w:pPr>
              <w:autoSpaceDE w:val="0"/>
              <w:autoSpaceDN w:val="0"/>
              <w:adjustRightInd w:val="0"/>
              <w:jc w:val="center"/>
            </w:pPr>
            <w:r w:rsidRPr="00AB6A8C">
              <w:t>Обеспечение и сохранение целевого использования муниципальных объектов недвижимого имущества в социальной сфере</w:t>
            </w:r>
          </w:p>
        </w:tc>
      </w:tr>
      <w:tr w:rsidR="009B3B77" w:rsidRPr="00AB6A8C" w:rsidTr="0075663E">
        <w:trPr>
          <w:jc w:val="center"/>
        </w:trPr>
        <w:tc>
          <w:tcPr>
            <w:tcW w:w="680" w:type="dxa"/>
            <w:shd w:val="clear" w:color="auto" w:fill="auto"/>
          </w:tcPr>
          <w:p w:rsidR="009B3B77" w:rsidRPr="007E499A" w:rsidRDefault="009B3B77" w:rsidP="009B3B77">
            <w:pPr>
              <w:jc w:val="center"/>
              <w:rPr>
                <w:rFonts w:eastAsia="Calibri"/>
                <w:lang w:eastAsia="en-US"/>
              </w:rPr>
            </w:pPr>
            <w:r w:rsidRPr="007E499A">
              <w:rPr>
                <w:rFonts w:eastAsia="Calibri"/>
                <w:lang w:eastAsia="en-US"/>
              </w:rPr>
              <w:t>3.1</w:t>
            </w:r>
          </w:p>
        </w:tc>
        <w:tc>
          <w:tcPr>
            <w:tcW w:w="2278" w:type="dxa"/>
            <w:shd w:val="clear" w:color="auto" w:fill="auto"/>
          </w:tcPr>
          <w:p w:rsidR="009B3B77" w:rsidRPr="007E499A" w:rsidRDefault="009B3B77" w:rsidP="009B3B77">
            <w:pPr>
              <w:tabs>
                <w:tab w:val="left" w:pos="4368"/>
              </w:tabs>
              <w:jc w:val="both"/>
            </w:pPr>
            <w:r w:rsidRPr="007E499A">
              <w:t xml:space="preserve">Проведение </w:t>
            </w:r>
            <w:r>
              <w:t>анализа</w:t>
            </w:r>
            <w:r w:rsidRPr="007E499A">
              <w:t xml:space="preserve"> эффективности использования муниципального имущества Репь</w:t>
            </w:r>
            <w:r>
              <w:t>ё</w:t>
            </w:r>
            <w:r w:rsidRPr="007E499A">
              <w:t>вского муниципального района, закрепленного за муниципальными  учреждениями.</w:t>
            </w:r>
          </w:p>
        </w:tc>
        <w:tc>
          <w:tcPr>
            <w:tcW w:w="1701" w:type="dxa"/>
            <w:shd w:val="clear" w:color="auto" w:fill="auto"/>
          </w:tcPr>
          <w:p w:rsidR="009B3B77" w:rsidRPr="007E499A" w:rsidRDefault="009B3B77" w:rsidP="009B3B77">
            <w:pPr>
              <w:tabs>
                <w:tab w:val="left" w:pos="4368"/>
              </w:tabs>
              <w:jc w:val="center"/>
            </w:pPr>
            <w:r w:rsidRPr="007E499A">
              <w:t>20</w:t>
            </w:r>
            <w:r>
              <w:t>22</w:t>
            </w:r>
            <w:r w:rsidRPr="007E499A">
              <w:t>-202</w:t>
            </w:r>
            <w:r>
              <w:t>5</w:t>
            </w:r>
          </w:p>
        </w:tc>
        <w:tc>
          <w:tcPr>
            <w:tcW w:w="1769" w:type="dxa"/>
            <w:shd w:val="clear" w:color="auto" w:fill="auto"/>
          </w:tcPr>
          <w:p w:rsidR="009B3B77" w:rsidRPr="007E499A" w:rsidRDefault="009B3B77" w:rsidP="009E4595">
            <w:pPr>
              <w:tabs>
                <w:tab w:val="left" w:pos="4368"/>
              </w:tabs>
              <w:jc w:val="both"/>
            </w:pPr>
            <w:r w:rsidRPr="007E499A">
              <w:t>Повышение эффективности использования муниципального имущества Репь</w:t>
            </w:r>
            <w:r w:rsidR="009E4595">
              <w:t>ё</w:t>
            </w:r>
            <w:r w:rsidRPr="007E499A">
              <w:t>вского муниципального района, обеспечение и сохранение целевого использования</w:t>
            </w:r>
          </w:p>
        </w:tc>
        <w:tc>
          <w:tcPr>
            <w:tcW w:w="1672" w:type="dxa"/>
            <w:shd w:val="clear" w:color="auto" w:fill="auto"/>
          </w:tcPr>
          <w:p w:rsidR="009B3B77" w:rsidRPr="007E499A" w:rsidRDefault="009B3B77" w:rsidP="009E4595">
            <w:pPr>
              <w:tabs>
                <w:tab w:val="left" w:pos="4368"/>
              </w:tabs>
              <w:ind w:left="-20" w:right="-83" w:firstLine="20"/>
              <w:jc w:val="both"/>
            </w:pPr>
            <w:r w:rsidRPr="007E499A">
              <w:t>Анализ использования муниципального имущества Репь</w:t>
            </w:r>
            <w:r w:rsidR="009E4595">
              <w:t>ё</w:t>
            </w:r>
            <w:r w:rsidRPr="007E499A">
              <w:t xml:space="preserve">вского муниципального района,  закрепленного за муниципальными  учреждениями </w:t>
            </w:r>
          </w:p>
        </w:tc>
        <w:tc>
          <w:tcPr>
            <w:tcW w:w="1006" w:type="dxa"/>
            <w:shd w:val="clear" w:color="auto" w:fill="auto"/>
          </w:tcPr>
          <w:p w:rsidR="009B3B77" w:rsidRPr="007E499A" w:rsidRDefault="009B3B77" w:rsidP="009B3B77">
            <w:pPr>
              <w:tabs>
                <w:tab w:val="left" w:pos="4368"/>
              </w:tabs>
              <w:ind w:hanging="133"/>
              <w:jc w:val="center"/>
            </w:pPr>
            <w:r w:rsidRPr="007E499A">
              <w:t>Наличие</w:t>
            </w:r>
          </w:p>
        </w:tc>
        <w:tc>
          <w:tcPr>
            <w:tcW w:w="1478" w:type="dxa"/>
            <w:shd w:val="clear" w:color="auto" w:fill="auto"/>
          </w:tcPr>
          <w:p w:rsidR="009B3B77" w:rsidRPr="007E499A" w:rsidRDefault="009B3B77" w:rsidP="009B3B77">
            <w:pPr>
              <w:tabs>
                <w:tab w:val="left" w:pos="4368"/>
              </w:tabs>
              <w:jc w:val="center"/>
            </w:pPr>
            <w:r w:rsidRPr="007E499A">
              <w:t>да</w:t>
            </w:r>
          </w:p>
        </w:tc>
        <w:tc>
          <w:tcPr>
            <w:tcW w:w="851" w:type="dxa"/>
            <w:shd w:val="clear" w:color="auto" w:fill="auto"/>
          </w:tcPr>
          <w:p w:rsidR="009B3B77" w:rsidRPr="007E499A" w:rsidRDefault="009B3B77" w:rsidP="009B3B77">
            <w:pPr>
              <w:tabs>
                <w:tab w:val="left" w:pos="4368"/>
              </w:tabs>
              <w:jc w:val="center"/>
            </w:pPr>
            <w:r w:rsidRPr="007E499A">
              <w:t>да</w:t>
            </w:r>
          </w:p>
        </w:tc>
        <w:tc>
          <w:tcPr>
            <w:tcW w:w="836" w:type="dxa"/>
            <w:shd w:val="clear" w:color="auto" w:fill="auto"/>
          </w:tcPr>
          <w:p w:rsidR="009B3B77" w:rsidRPr="007E499A" w:rsidRDefault="009B3B77" w:rsidP="009B3B77">
            <w:pPr>
              <w:tabs>
                <w:tab w:val="left" w:pos="4368"/>
              </w:tabs>
              <w:jc w:val="center"/>
            </w:pPr>
            <w:r w:rsidRPr="007E499A">
              <w:t>да</w:t>
            </w:r>
          </w:p>
        </w:tc>
        <w:tc>
          <w:tcPr>
            <w:tcW w:w="794" w:type="dxa"/>
            <w:shd w:val="clear" w:color="auto" w:fill="auto"/>
          </w:tcPr>
          <w:p w:rsidR="009B3B77" w:rsidRPr="007E499A" w:rsidRDefault="009B3B77" w:rsidP="009B3B77">
            <w:pPr>
              <w:tabs>
                <w:tab w:val="left" w:pos="4368"/>
              </w:tabs>
              <w:jc w:val="center"/>
            </w:pPr>
            <w:r w:rsidRPr="007E499A">
              <w:t>да</w:t>
            </w:r>
          </w:p>
        </w:tc>
        <w:tc>
          <w:tcPr>
            <w:tcW w:w="964" w:type="dxa"/>
            <w:shd w:val="clear" w:color="auto" w:fill="auto"/>
          </w:tcPr>
          <w:p w:rsidR="009B3B77" w:rsidRPr="007E499A" w:rsidRDefault="009B3B77" w:rsidP="009B3B77">
            <w:pPr>
              <w:tabs>
                <w:tab w:val="left" w:pos="4368"/>
              </w:tabs>
              <w:jc w:val="center"/>
            </w:pPr>
            <w:r w:rsidRPr="007E499A">
              <w:t>да</w:t>
            </w:r>
          </w:p>
        </w:tc>
        <w:tc>
          <w:tcPr>
            <w:tcW w:w="1275" w:type="dxa"/>
            <w:shd w:val="clear" w:color="auto" w:fill="auto"/>
          </w:tcPr>
          <w:p w:rsidR="009B3B77" w:rsidRPr="007E499A" w:rsidRDefault="009B3B77" w:rsidP="00884288">
            <w:pPr>
              <w:tabs>
                <w:tab w:val="left" w:pos="4368"/>
              </w:tabs>
              <w:ind w:left="-66" w:right="-58"/>
              <w:jc w:val="center"/>
            </w:pPr>
            <w:r w:rsidRPr="007E499A">
              <w:t xml:space="preserve">Отдел по экономике, управлению муниципальным имуществом </w:t>
            </w:r>
            <w:proofErr w:type="gramStart"/>
            <w:r w:rsidRPr="007E499A">
              <w:t>муниципального</w:t>
            </w:r>
            <w:proofErr w:type="gramEnd"/>
            <w:r w:rsidRPr="007E499A">
              <w:t xml:space="preserve"> района        </w:t>
            </w:r>
          </w:p>
        </w:tc>
      </w:tr>
      <w:tr w:rsidR="009B3B77" w:rsidRPr="00AB6A8C" w:rsidTr="000C450E">
        <w:trPr>
          <w:jc w:val="center"/>
        </w:trPr>
        <w:tc>
          <w:tcPr>
            <w:tcW w:w="680" w:type="dxa"/>
            <w:shd w:val="clear" w:color="auto" w:fill="auto"/>
          </w:tcPr>
          <w:p w:rsidR="009B3B77" w:rsidRPr="007E499A" w:rsidRDefault="00504575" w:rsidP="009B3B77">
            <w:pPr>
              <w:jc w:val="center"/>
              <w:rPr>
                <w:rFonts w:eastAsia="Calibri"/>
                <w:lang w:eastAsia="en-US"/>
              </w:rPr>
            </w:pPr>
            <w:r>
              <w:rPr>
                <w:rFonts w:eastAsia="Calibri"/>
                <w:lang w:eastAsia="en-US"/>
              </w:rPr>
              <w:t>4.</w:t>
            </w:r>
          </w:p>
        </w:tc>
        <w:tc>
          <w:tcPr>
            <w:tcW w:w="14624" w:type="dxa"/>
            <w:gridSpan w:val="11"/>
            <w:shd w:val="clear" w:color="auto" w:fill="auto"/>
          </w:tcPr>
          <w:p w:rsidR="009B3B77" w:rsidRPr="001F5DB4" w:rsidRDefault="009B3B77" w:rsidP="009B3B77">
            <w:pPr>
              <w:tabs>
                <w:tab w:val="left" w:pos="4368"/>
              </w:tabs>
              <w:jc w:val="center"/>
            </w:pPr>
            <w:r w:rsidRPr="001F5DB4">
              <w:t xml:space="preserve">Содействие развитию практики применения механизмов  </w:t>
            </w:r>
            <w:proofErr w:type="spellStart"/>
            <w:r w:rsidRPr="001F5DB4">
              <w:t>муниципально</w:t>
            </w:r>
            <w:proofErr w:type="spellEnd"/>
            <w:r w:rsidRPr="001F5DB4">
              <w:t>-частного партнерства, в том числе</w:t>
            </w:r>
          </w:p>
          <w:p w:rsidR="009B3B77" w:rsidRPr="007E499A" w:rsidRDefault="009B3B77" w:rsidP="00884288">
            <w:pPr>
              <w:tabs>
                <w:tab w:val="left" w:pos="4368"/>
              </w:tabs>
              <w:jc w:val="center"/>
            </w:pPr>
            <w:r w:rsidRPr="001F5DB4">
              <w:t xml:space="preserve">практики заключения концессионных соглашений, в социальной сфере (детский отдых и оздоровление, спорт, здравоохранение, </w:t>
            </w:r>
            <w:r w:rsidRPr="001F5DB4">
              <w:lastRenderedPageBreak/>
              <w:t>социальное</w:t>
            </w:r>
            <w:r w:rsidR="00884288">
              <w:t xml:space="preserve"> </w:t>
            </w:r>
            <w:r w:rsidRPr="001F5DB4">
              <w:t xml:space="preserve">обслуживание, дошкольное образование, культура, </w:t>
            </w:r>
            <w:r w:rsidRPr="00504575">
              <w:t>развитие сетей подвижной радиотелефонной связи в сельской местности, малонаселенных и труднодоступных районах)</w:t>
            </w:r>
          </w:p>
        </w:tc>
      </w:tr>
      <w:tr w:rsidR="009B3B77" w:rsidRPr="00AB6A8C" w:rsidTr="0075663E">
        <w:trPr>
          <w:jc w:val="center"/>
        </w:trPr>
        <w:tc>
          <w:tcPr>
            <w:tcW w:w="680" w:type="dxa"/>
            <w:shd w:val="clear" w:color="auto" w:fill="auto"/>
          </w:tcPr>
          <w:p w:rsidR="009B3B77" w:rsidRPr="007E499A" w:rsidRDefault="00504575" w:rsidP="009B3B77">
            <w:pPr>
              <w:jc w:val="center"/>
              <w:rPr>
                <w:rFonts w:eastAsia="Calibri"/>
                <w:lang w:eastAsia="en-US"/>
              </w:rPr>
            </w:pPr>
            <w:r>
              <w:rPr>
                <w:rFonts w:eastAsia="Calibri"/>
                <w:lang w:eastAsia="en-US"/>
              </w:rPr>
              <w:lastRenderedPageBreak/>
              <w:t>4.1</w:t>
            </w:r>
          </w:p>
        </w:tc>
        <w:tc>
          <w:tcPr>
            <w:tcW w:w="2278" w:type="dxa"/>
            <w:shd w:val="clear" w:color="auto" w:fill="auto"/>
          </w:tcPr>
          <w:p w:rsidR="009B3B77" w:rsidRPr="001F5DB4" w:rsidRDefault="009B3B77" w:rsidP="009E4595">
            <w:pPr>
              <w:tabs>
                <w:tab w:val="left" w:pos="4368"/>
              </w:tabs>
              <w:jc w:val="both"/>
            </w:pPr>
            <w:r w:rsidRPr="001F5DB4">
              <w:t xml:space="preserve">Реализация проектов передачи </w:t>
            </w:r>
            <w:r>
              <w:t>муниципальных</w:t>
            </w:r>
            <w:r w:rsidRPr="001F5DB4">
              <w:t xml:space="preserve"> объектов недвижимого имущества негосударственным (немуниципальным</w:t>
            </w:r>
            <w:r w:rsidR="009E4595">
              <w:t>)</w:t>
            </w:r>
            <w:r w:rsidRPr="001F5DB4">
              <w:t xml:space="preserve"> организациям с применением механизмов </w:t>
            </w:r>
            <w:proofErr w:type="spellStart"/>
            <w:r w:rsidRPr="001F5DB4">
              <w:t>муниципально</w:t>
            </w:r>
            <w:proofErr w:type="spellEnd"/>
            <w:r w:rsidRPr="001F5DB4">
              <w:t>-частного партнерства </w:t>
            </w:r>
          </w:p>
        </w:tc>
        <w:tc>
          <w:tcPr>
            <w:tcW w:w="1701" w:type="dxa"/>
            <w:shd w:val="clear" w:color="auto" w:fill="auto"/>
          </w:tcPr>
          <w:p w:rsidR="009B3B77" w:rsidRPr="001F5DB4" w:rsidRDefault="009B3B77" w:rsidP="009B3B77">
            <w:pPr>
              <w:tabs>
                <w:tab w:val="left" w:pos="4368"/>
              </w:tabs>
              <w:jc w:val="center"/>
            </w:pPr>
            <w:r w:rsidRPr="001F5DB4">
              <w:t>2022-2025</w:t>
            </w:r>
          </w:p>
        </w:tc>
        <w:tc>
          <w:tcPr>
            <w:tcW w:w="1769" w:type="dxa"/>
            <w:shd w:val="clear" w:color="auto" w:fill="auto"/>
          </w:tcPr>
          <w:p w:rsidR="009B3B77" w:rsidRPr="001F5DB4" w:rsidRDefault="009B3B77" w:rsidP="009B3B77">
            <w:pPr>
              <w:tabs>
                <w:tab w:val="left" w:pos="4368"/>
              </w:tabs>
              <w:jc w:val="both"/>
            </w:pPr>
            <w:r w:rsidRPr="001F5DB4">
              <w:t xml:space="preserve">Развитие практики </w:t>
            </w:r>
            <w:proofErr w:type="spellStart"/>
            <w:r w:rsidRPr="001F5DB4">
              <w:t>муниципально</w:t>
            </w:r>
            <w:proofErr w:type="spellEnd"/>
            <w:r w:rsidRPr="001F5DB4">
              <w:t xml:space="preserve">-частного партнерства в </w:t>
            </w:r>
            <w:proofErr w:type="spellStart"/>
            <w:r>
              <w:t>Репьёвском</w:t>
            </w:r>
            <w:proofErr w:type="spellEnd"/>
            <w:r>
              <w:t xml:space="preserve"> </w:t>
            </w:r>
            <w:proofErr w:type="gramStart"/>
            <w:r>
              <w:t>районе</w:t>
            </w:r>
            <w:proofErr w:type="gramEnd"/>
          </w:p>
        </w:tc>
        <w:tc>
          <w:tcPr>
            <w:tcW w:w="1672" w:type="dxa"/>
            <w:shd w:val="clear" w:color="auto" w:fill="auto"/>
          </w:tcPr>
          <w:p w:rsidR="009B3B77" w:rsidRPr="001F5DB4" w:rsidRDefault="009B3B77" w:rsidP="009B3B77">
            <w:pPr>
              <w:tabs>
                <w:tab w:val="left" w:pos="4368"/>
              </w:tabs>
              <w:jc w:val="center"/>
            </w:pPr>
            <w:r w:rsidRPr="001F5DB4">
              <w:t>Наличие соглашения</w:t>
            </w:r>
          </w:p>
        </w:tc>
        <w:tc>
          <w:tcPr>
            <w:tcW w:w="1006" w:type="dxa"/>
            <w:shd w:val="clear" w:color="auto" w:fill="auto"/>
          </w:tcPr>
          <w:p w:rsidR="009B3B77" w:rsidRPr="001F5DB4" w:rsidRDefault="009B3B77" w:rsidP="009B3B77">
            <w:pPr>
              <w:tabs>
                <w:tab w:val="left" w:pos="4368"/>
              </w:tabs>
              <w:jc w:val="center"/>
            </w:pPr>
            <w:r w:rsidRPr="001F5DB4">
              <w:t>Наличие</w:t>
            </w:r>
          </w:p>
        </w:tc>
        <w:tc>
          <w:tcPr>
            <w:tcW w:w="1478" w:type="dxa"/>
            <w:shd w:val="clear" w:color="auto" w:fill="auto"/>
          </w:tcPr>
          <w:p w:rsidR="009B3B77" w:rsidRPr="001F5DB4" w:rsidRDefault="009B3B77" w:rsidP="009B3B77">
            <w:pPr>
              <w:jc w:val="center"/>
            </w:pPr>
            <w:r>
              <w:t>нет</w:t>
            </w:r>
          </w:p>
        </w:tc>
        <w:tc>
          <w:tcPr>
            <w:tcW w:w="851" w:type="dxa"/>
            <w:shd w:val="clear" w:color="auto" w:fill="auto"/>
          </w:tcPr>
          <w:p w:rsidR="009B3B77" w:rsidRPr="001F5DB4" w:rsidRDefault="009B3B77" w:rsidP="009B3B77">
            <w:pPr>
              <w:tabs>
                <w:tab w:val="left" w:pos="4368"/>
              </w:tabs>
              <w:jc w:val="center"/>
            </w:pPr>
            <w:r>
              <w:t>нет</w:t>
            </w:r>
          </w:p>
        </w:tc>
        <w:tc>
          <w:tcPr>
            <w:tcW w:w="836" w:type="dxa"/>
            <w:shd w:val="clear" w:color="auto" w:fill="auto"/>
          </w:tcPr>
          <w:p w:rsidR="009B3B77" w:rsidRPr="001F5DB4" w:rsidRDefault="009B3B77" w:rsidP="009B3B77">
            <w:pPr>
              <w:jc w:val="center"/>
            </w:pPr>
            <w:r>
              <w:t>нет</w:t>
            </w:r>
          </w:p>
        </w:tc>
        <w:tc>
          <w:tcPr>
            <w:tcW w:w="794" w:type="dxa"/>
            <w:shd w:val="clear" w:color="auto" w:fill="auto"/>
          </w:tcPr>
          <w:p w:rsidR="009B3B77" w:rsidRPr="001F5DB4" w:rsidRDefault="009B3B77" w:rsidP="009B3B77">
            <w:pPr>
              <w:jc w:val="center"/>
            </w:pPr>
            <w:r>
              <w:t>нет</w:t>
            </w:r>
          </w:p>
        </w:tc>
        <w:tc>
          <w:tcPr>
            <w:tcW w:w="964" w:type="dxa"/>
            <w:shd w:val="clear" w:color="auto" w:fill="auto"/>
          </w:tcPr>
          <w:p w:rsidR="009B3B77" w:rsidRPr="001F5DB4" w:rsidRDefault="009E4595" w:rsidP="009E4595">
            <w:pPr>
              <w:jc w:val="center"/>
            </w:pPr>
            <w:r>
              <w:t>д</w:t>
            </w:r>
            <w:r w:rsidR="009B3B77" w:rsidRPr="001F5DB4">
              <w:t>а</w:t>
            </w:r>
          </w:p>
        </w:tc>
        <w:tc>
          <w:tcPr>
            <w:tcW w:w="1275" w:type="dxa"/>
            <w:shd w:val="clear" w:color="auto" w:fill="auto"/>
          </w:tcPr>
          <w:p w:rsidR="009B3B77" w:rsidRPr="007E499A" w:rsidRDefault="00884288" w:rsidP="009B3B77">
            <w:pPr>
              <w:tabs>
                <w:tab w:val="left" w:pos="4368"/>
              </w:tabs>
              <w:ind w:left="-66" w:right="-58"/>
              <w:jc w:val="center"/>
            </w:pPr>
            <w:r w:rsidRPr="007E499A">
              <w:t xml:space="preserve">Отдел по экономике, управлению муниципальным имуществом </w:t>
            </w:r>
            <w:proofErr w:type="gramStart"/>
            <w:r w:rsidRPr="007E499A">
              <w:t>муниципального</w:t>
            </w:r>
            <w:proofErr w:type="gramEnd"/>
            <w:r w:rsidRPr="007E499A">
              <w:t xml:space="preserve"> района        </w:t>
            </w:r>
          </w:p>
        </w:tc>
      </w:tr>
      <w:tr w:rsidR="009B3B77" w:rsidRPr="00AB6A8C" w:rsidTr="00884288">
        <w:trPr>
          <w:trHeight w:val="1764"/>
          <w:jc w:val="center"/>
        </w:trPr>
        <w:tc>
          <w:tcPr>
            <w:tcW w:w="680" w:type="dxa"/>
            <w:shd w:val="clear" w:color="auto" w:fill="auto"/>
          </w:tcPr>
          <w:p w:rsidR="009B3B77" w:rsidRPr="00AB6A8C" w:rsidRDefault="00504575" w:rsidP="00504575">
            <w:pPr>
              <w:autoSpaceDE w:val="0"/>
              <w:autoSpaceDN w:val="0"/>
              <w:adjustRightInd w:val="0"/>
              <w:jc w:val="center"/>
            </w:pPr>
            <w:r>
              <w:t>5</w:t>
            </w:r>
            <w:r w:rsidR="009B3B77" w:rsidRPr="00AB6A8C">
              <w:t>.</w:t>
            </w:r>
          </w:p>
        </w:tc>
        <w:tc>
          <w:tcPr>
            <w:tcW w:w="14624" w:type="dxa"/>
            <w:gridSpan w:val="11"/>
            <w:shd w:val="clear" w:color="auto" w:fill="auto"/>
          </w:tcPr>
          <w:p w:rsidR="009B3B77" w:rsidRPr="00AB6A8C" w:rsidRDefault="00884288" w:rsidP="00795B30">
            <w:pPr>
              <w:tabs>
                <w:tab w:val="left" w:pos="4368"/>
              </w:tabs>
              <w:jc w:val="center"/>
            </w:pPr>
            <w:proofErr w:type="gramStart"/>
            <w:r w:rsidRPr="001F5DB4">
              <w:t xml:space="preserve">Содействие развитию немуниципальных социально ориентированных некоммерческих организаций и «социального предпринимательства», включая наличие в </w:t>
            </w:r>
            <w:r>
              <w:t>муниципальных</w:t>
            </w:r>
            <w:r w:rsidRPr="001F5DB4">
              <w:t xml:space="preserve">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мероприятия по развитию</w:t>
            </w:r>
            <w:proofErr w:type="gramEnd"/>
            <w:r w:rsidRPr="001F5DB4">
              <w:t xml:space="preserve"> инфраструктуры поддержки социально ориентированных некоммерческих организаций и «социального предпринимательства»</w:t>
            </w:r>
          </w:p>
        </w:tc>
      </w:tr>
      <w:tr w:rsidR="00884288" w:rsidRPr="00AB6A8C" w:rsidTr="000C450E">
        <w:trPr>
          <w:trHeight w:val="2760"/>
          <w:jc w:val="center"/>
        </w:trPr>
        <w:tc>
          <w:tcPr>
            <w:tcW w:w="680" w:type="dxa"/>
            <w:shd w:val="clear" w:color="auto" w:fill="auto"/>
          </w:tcPr>
          <w:p w:rsidR="00884288" w:rsidRPr="00AB6A8C" w:rsidRDefault="00504575" w:rsidP="00504575">
            <w:pPr>
              <w:jc w:val="center"/>
            </w:pPr>
            <w:r>
              <w:lastRenderedPageBreak/>
              <w:t>5</w:t>
            </w:r>
            <w:r w:rsidR="00884288" w:rsidRPr="00AB6A8C">
              <w:t>.</w:t>
            </w:r>
            <w:r w:rsidR="00884288">
              <w:t>1</w:t>
            </w:r>
          </w:p>
        </w:tc>
        <w:tc>
          <w:tcPr>
            <w:tcW w:w="2278" w:type="dxa"/>
            <w:shd w:val="clear" w:color="auto" w:fill="auto"/>
          </w:tcPr>
          <w:p w:rsidR="00884288" w:rsidRPr="001F5DB4" w:rsidRDefault="00884288" w:rsidP="00343542">
            <w:pPr>
              <w:jc w:val="both"/>
            </w:pPr>
            <w:r w:rsidRPr="001F5DB4">
              <w:t xml:space="preserve">Оказание поддержки </w:t>
            </w:r>
            <w:r w:rsidR="00250F36" w:rsidRPr="001F5DB4">
              <w:t>негосударственны</w:t>
            </w:r>
            <w:r w:rsidR="00250F36">
              <w:t>м</w:t>
            </w:r>
            <w:r w:rsidR="00250F36" w:rsidRPr="001F5DB4">
              <w:t xml:space="preserve"> (немуниципальны</w:t>
            </w:r>
            <w:r w:rsidR="00250F36">
              <w:t>м</w:t>
            </w:r>
            <w:r w:rsidR="00250F36" w:rsidRPr="001F5DB4">
              <w:t>) социально ориентированны</w:t>
            </w:r>
            <w:r w:rsidR="00343542">
              <w:t>м</w:t>
            </w:r>
            <w:r w:rsidR="00250F36" w:rsidRPr="001F5DB4">
              <w:t xml:space="preserve"> некоммерчески</w:t>
            </w:r>
            <w:r w:rsidR="00343542">
              <w:t>м</w:t>
            </w:r>
            <w:r w:rsidR="00250F36" w:rsidRPr="001F5DB4">
              <w:t xml:space="preserve"> организаци</w:t>
            </w:r>
            <w:r w:rsidR="00343542">
              <w:t xml:space="preserve">ям </w:t>
            </w:r>
            <w:r w:rsidR="00250F36">
              <w:t>(СОНКО).</w:t>
            </w:r>
          </w:p>
        </w:tc>
        <w:tc>
          <w:tcPr>
            <w:tcW w:w="1701" w:type="dxa"/>
            <w:shd w:val="clear" w:color="auto" w:fill="auto"/>
          </w:tcPr>
          <w:p w:rsidR="00884288" w:rsidRPr="001F5DB4" w:rsidRDefault="00884288" w:rsidP="00884288">
            <w:pPr>
              <w:jc w:val="center"/>
            </w:pPr>
            <w:r w:rsidRPr="001F5DB4">
              <w:t>2022-2025</w:t>
            </w:r>
          </w:p>
        </w:tc>
        <w:tc>
          <w:tcPr>
            <w:tcW w:w="1769" w:type="dxa"/>
            <w:shd w:val="clear" w:color="auto" w:fill="auto"/>
          </w:tcPr>
          <w:p w:rsidR="00884288" w:rsidRPr="001F5DB4" w:rsidRDefault="00884288" w:rsidP="00250F36">
            <w:pPr>
              <w:jc w:val="both"/>
            </w:pPr>
            <w:r w:rsidRPr="001F5DB4">
              <w:t xml:space="preserve">Содействие развитию деятельности </w:t>
            </w:r>
            <w:r w:rsidR="00250F36">
              <w:t>СОНКО.</w:t>
            </w:r>
            <w:r w:rsidRPr="001F5DB4">
              <w:t xml:space="preserve"> </w:t>
            </w:r>
          </w:p>
        </w:tc>
        <w:tc>
          <w:tcPr>
            <w:tcW w:w="1672" w:type="dxa"/>
            <w:shd w:val="clear" w:color="auto" w:fill="auto"/>
          </w:tcPr>
          <w:p w:rsidR="00884288" w:rsidRPr="001F5DB4" w:rsidRDefault="00884288" w:rsidP="00250F36">
            <w:pPr>
              <w:jc w:val="both"/>
            </w:pPr>
            <w:r w:rsidRPr="001F5DB4">
              <w:t xml:space="preserve">Количество </w:t>
            </w:r>
            <w:r w:rsidR="00250F36">
              <w:t>СОНКО</w:t>
            </w:r>
            <w:r w:rsidRPr="001F5DB4">
              <w:t xml:space="preserve">, </w:t>
            </w:r>
            <w:proofErr w:type="gramStart"/>
            <w:r w:rsidRPr="001F5DB4">
              <w:t>получивших</w:t>
            </w:r>
            <w:proofErr w:type="gramEnd"/>
            <w:r w:rsidRPr="001F5DB4">
              <w:t xml:space="preserve"> комплексные услуги и (или) финансовую поддержку в виде гранта</w:t>
            </w:r>
          </w:p>
        </w:tc>
        <w:tc>
          <w:tcPr>
            <w:tcW w:w="1006" w:type="dxa"/>
            <w:shd w:val="clear" w:color="auto" w:fill="auto"/>
          </w:tcPr>
          <w:p w:rsidR="00884288" w:rsidRPr="001F5DB4" w:rsidRDefault="00884288" w:rsidP="00884288">
            <w:pPr>
              <w:ind w:right="-108"/>
            </w:pPr>
            <w:r w:rsidRPr="001F5DB4">
              <w:t>Единиц</w:t>
            </w:r>
          </w:p>
        </w:tc>
        <w:tc>
          <w:tcPr>
            <w:tcW w:w="1478" w:type="dxa"/>
            <w:shd w:val="clear" w:color="auto" w:fill="auto"/>
          </w:tcPr>
          <w:p w:rsidR="00884288" w:rsidRPr="00250F36" w:rsidRDefault="00884288" w:rsidP="00884288">
            <w:pPr>
              <w:ind w:left="-1"/>
              <w:jc w:val="center"/>
            </w:pPr>
            <w:r w:rsidRPr="00250F36">
              <w:t>3</w:t>
            </w:r>
          </w:p>
        </w:tc>
        <w:tc>
          <w:tcPr>
            <w:tcW w:w="851" w:type="dxa"/>
            <w:shd w:val="clear" w:color="auto" w:fill="auto"/>
          </w:tcPr>
          <w:p w:rsidR="00884288" w:rsidRPr="00250F36" w:rsidRDefault="009E4595" w:rsidP="00884288">
            <w:pPr>
              <w:ind w:left="-1"/>
              <w:jc w:val="center"/>
            </w:pPr>
            <w:r w:rsidRPr="00250F36">
              <w:t>3</w:t>
            </w:r>
          </w:p>
        </w:tc>
        <w:tc>
          <w:tcPr>
            <w:tcW w:w="836" w:type="dxa"/>
            <w:shd w:val="clear" w:color="auto" w:fill="auto"/>
          </w:tcPr>
          <w:p w:rsidR="00884288" w:rsidRPr="00250F36" w:rsidRDefault="00250F36" w:rsidP="00884288">
            <w:pPr>
              <w:ind w:left="-1"/>
              <w:jc w:val="center"/>
            </w:pPr>
            <w:r w:rsidRPr="00250F36">
              <w:t>3</w:t>
            </w:r>
          </w:p>
        </w:tc>
        <w:tc>
          <w:tcPr>
            <w:tcW w:w="794" w:type="dxa"/>
            <w:shd w:val="clear" w:color="auto" w:fill="auto"/>
          </w:tcPr>
          <w:p w:rsidR="00884288" w:rsidRPr="00250F36" w:rsidRDefault="00250F36" w:rsidP="00884288">
            <w:pPr>
              <w:ind w:left="-1"/>
              <w:jc w:val="center"/>
            </w:pPr>
            <w:r w:rsidRPr="00250F36">
              <w:t>3</w:t>
            </w:r>
          </w:p>
        </w:tc>
        <w:tc>
          <w:tcPr>
            <w:tcW w:w="964" w:type="dxa"/>
            <w:shd w:val="clear" w:color="auto" w:fill="auto"/>
          </w:tcPr>
          <w:p w:rsidR="00884288" w:rsidRPr="00250F36" w:rsidRDefault="00250F36" w:rsidP="00884288">
            <w:pPr>
              <w:ind w:left="-1"/>
              <w:jc w:val="center"/>
            </w:pPr>
            <w:r w:rsidRPr="00250F36">
              <w:t>3</w:t>
            </w:r>
          </w:p>
        </w:tc>
        <w:tc>
          <w:tcPr>
            <w:tcW w:w="1275" w:type="dxa"/>
            <w:tcBorders>
              <w:left w:val="single" w:sz="4" w:space="0" w:color="auto"/>
            </w:tcBorders>
            <w:shd w:val="clear" w:color="auto" w:fill="auto"/>
          </w:tcPr>
          <w:p w:rsidR="00884288" w:rsidRDefault="00884288" w:rsidP="00884288">
            <w:pPr>
              <w:ind w:left="-108" w:firstLine="108"/>
              <w:jc w:val="center"/>
            </w:pPr>
            <w:r>
              <w:t>МКУ «Управление делами»</w:t>
            </w:r>
          </w:p>
          <w:p w:rsidR="00884288" w:rsidRPr="00AB6A8C" w:rsidRDefault="00884288" w:rsidP="00884288">
            <w:pPr>
              <w:ind w:left="-108" w:firstLine="108"/>
              <w:jc w:val="center"/>
            </w:pPr>
          </w:p>
        </w:tc>
      </w:tr>
      <w:tr w:rsidR="00884288" w:rsidRPr="00AB6A8C" w:rsidTr="0075663E">
        <w:trPr>
          <w:jc w:val="center"/>
        </w:trPr>
        <w:tc>
          <w:tcPr>
            <w:tcW w:w="680" w:type="dxa"/>
            <w:shd w:val="clear" w:color="auto" w:fill="auto"/>
          </w:tcPr>
          <w:p w:rsidR="00884288" w:rsidRPr="00AB6A8C" w:rsidRDefault="00504575" w:rsidP="00504575">
            <w:pPr>
              <w:jc w:val="center"/>
            </w:pPr>
            <w:r>
              <w:t>6</w:t>
            </w:r>
            <w:r w:rsidR="00884288">
              <w:t>.</w:t>
            </w:r>
          </w:p>
        </w:tc>
        <w:tc>
          <w:tcPr>
            <w:tcW w:w="14624" w:type="dxa"/>
            <w:gridSpan w:val="11"/>
            <w:shd w:val="clear" w:color="auto" w:fill="auto"/>
          </w:tcPr>
          <w:p w:rsidR="00884288" w:rsidRPr="00AB6A8C" w:rsidRDefault="00884288" w:rsidP="005F41D3">
            <w:pPr>
              <w:autoSpaceDE w:val="0"/>
              <w:autoSpaceDN w:val="0"/>
              <w:adjustRightInd w:val="0"/>
              <w:jc w:val="center"/>
            </w:pPr>
            <w:proofErr w:type="gramStart"/>
            <w:r w:rsidRPr="001F5DB4">
              <w:t>Обеспечение равных условий доступа к информации о</w:t>
            </w:r>
            <w:r>
              <w:t>б имуществе</w:t>
            </w:r>
            <w:r w:rsidRPr="001F5DB4">
              <w:t xml:space="preserve">,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муниципальной собственности, путем размещения указанной информации на официальном сайте </w:t>
            </w:r>
            <w:r w:rsidR="005F41D3">
              <w:t>ОМС</w:t>
            </w:r>
            <w:r w:rsidR="00795B30">
              <w:t>У</w:t>
            </w:r>
            <w:proofErr w:type="gramEnd"/>
            <w:r w:rsidR="005F41D3">
              <w:t xml:space="preserve"> Репьёвского </w:t>
            </w:r>
            <w:proofErr w:type="gramStart"/>
            <w:r w:rsidR="005F41D3">
              <w:t>муниципального</w:t>
            </w:r>
            <w:proofErr w:type="gramEnd"/>
            <w:r w:rsidR="005F41D3">
              <w:t xml:space="preserve"> района</w:t>
            </w:r>
            <w:r w:rsidRPr="001F5DB4">
              <w:t xml:space="preserve"> </w:t>
            </w:r>
            <w:r w:rsidR="005F41D3">
              <w:t>(</w:t>
            </w:r>
            <w:r w:rsidR="005F41D3" w:rsidRPr="003F0EE3">
              <w:t>www.repevka-msu.ru</w:t>
            </w:r>
            <w:r w:rsidR="005F41D3">
              <w:t>)</w:t>
            </w:r>
            <w:r w:rsidR="005F41D3" w:rsidRPr="001F5DB4">
              <w:t xml:space="preserve"> </w:t>
            </w:r>
            <w:r w:rsidRPr="001F5DB4">
              <w:t xml:space="preserve">в сети Интернет </w:t>
            </w:r>
          </w:p>
        </w:tc>
      </w:tr>
      <w:tr w:rsidR="00884288" w:rsidRPr="00AB6A8C" w:rsidTr="0075663E">
        <w:trPr>
          <w:jc w:val="center"/>
        </w:trPr>
        <w:tc>
          <w:tcPr>
            <w:tcW w:w="680" w:type="dxa"/>
            <w:shd w:val="clear" w:color="auto" w:fill="auto"/>
          </w:tcPr>
          <w:p w:rsidR="00884288" w:rsidRPr="00AB6A8C" w:rsidRDefault="00504575" w:rsidP="00504575">
            <w:pPr>
              <w:autoSpaceDE w:val="0"/>
              <w:autoSpaceDN w:val="0"/>
              <w:adjustRightInd w:val="0"/>
              <w:jc w:val="center"/>
            </w:pPr>
            <w:r>
              <w:t>6</w:t>
            </w:r>
            <w:r w:rsidR="00884288" w:rsidRPr="00AB6A8C">
              <w:t>.1</w:t>
            </w:r>
          </w:p>
        </w:tc>
        <w:tc>
          <w:tcPr>
            <w:tcW w:w="2278" w:type="dxa"/>
            <w:shd w:val="clear" w:color="auto" w:fill="auto"/>
          </w:tcPr>
          <w:p w:rsidR="00884288" w:rsidRPr="00AB6A8C" w:rsidRDefault="00884288" w:rsidP="009E4595">
            <w:pPr>
              <w:jc w:val="both"/>
            </w:pPr>
            <w:r w:rsidRPr="00AB6A8C">
              <w:t xml:space="preserve">Размещение информации о  процессах реализации имущества, находящегося в </w:t>
            </w:r>
            <w:r>
              <w:t xml:space="preserve">муниципальной </w:t>
            </w:r>
            <w:r w:rsidRPr="00AB6A8C">
              <w:t xml:space="preserve">собственности </w:t>
            </w:r>
            <w:r>
              <w:t>Репь</w:t>
            </w:r>
            <w:r w:rsidR="009E4595">
              <w:t>ё</w:t>
            </w:r>
            <w:r>
              <w:t>вского муниципального района</w:t>
            </w:r>
            <w:r w:rsidRPr="00AB6A8C">
              <w:t xml:space="preserve">, на официальном сайте </w:t>
            </w:r>
            <w:r>
              <w:t>ОМСУ Репь</w:t>
            </w:r>
            <w:r w:rsidR="009E4595">
              <w:t>ё</w:t>
            </w:r>
            <w:r>
              <w:t xml:space="preserve">вского </w:t>
            </w:r>
            <w:r>
              <w:lastRenderedPageBreak/>
              <w:t>муниципального района (</w:t>
            </w:r>
            <w:r w:rsidRPr="003F0EE3">
              <w:t>www.repevka-msu.ru</w:t>
            </w:r>
            <w:r>
              <w:t>)</w:t>
            </w:r>
            <w:r w:rsidRPr="00AB6A8C">
              <w:t xml:space="preserve"> в сети «Интернет»</w:t>
            </w:r>
            <w:r>
              <w:t>.</w:t>
            </w:r>
          </w:p>
        </w:tc>
        <w:tc>
          <w:tcPr>
            <w:tcW w:w="1701" w:type="dxa"/>
            <w:shd w:val="clear" w:color="auto" w:fill="auto"/>
          </w:tcPr>
          <w:p w:rsidR="00884288" w:rsidRPr="00AB6A8C" w:rsidRDefault="00884288" w:rsidP="00884288">
            <w:pPr>
              <w:jc w:val="center"/>
            </w:pPr>
            <w:r w:rsidRPr="00AB6A8C">
              <w:lastRenderedPageBreak/>
              <w:t>20</w:t>
            </w:r>
            <w:r w:rsidR="005F41D3">
              <w:t>22</w:t>
            </w:r>
            <w:r w:rsidRPr="00AB6A8C">
              <w:t>-202</w:t>
            </w:r>
            <w:r w:rsidR="005F41D3">
              <w:t>5</w:t>
            </w:r>
          </w:p>
          <w:p w:rsidR="00884288" w:rsidRPr="00AB6A8C" w:rsidRDefault="00884288" w:rsidP="00884288">
            <w:pPr>
              <w:jc w:val="both"/>
            </w:pPr>
          </w:p>
        </w:tc>
        <w:tc>
          <w:tcPr>
            <w:tcW w:w="1769" w:type="dxa"/>
            <w:shd w:val="clear" w:color="auto" w:fill="auto"/>
          </w:tcPr>
          <w:p w:rsidR="00884288" w:rsidRPr="00AB6A8C" w:rsidRDefault="00884288" w:rsidP="00884288">
            <w:pPr>
              <w:jc w:val="both"/>
            </w:pPr>
            <w:r w:rsidRPr="00AB6A8C">
              <w:t>Обеспечение прозрачности и доступности информация о процедурах реализации  муниципального имущества</w:t>
            </w:r>
          </w:p>
        </w:tc>
        <w:tc>
          <w:tcPr>
            <w:tcW w:w="1672" w:type="dxa"/>
            <w:shd w:val="clear" w:color="auto" w:fill="auto"/>
          </w:tcPr>
          <w:p w:rsidR="00884288" w:rsidRPr="00AB6A8C" w:rsidRDefault="00884288" w:rsidP="009E4595">
            <w:pPr>
              <w:jc w:val="both"/>
            </w:pPr>
            <w:r w:rsidRPr="00AB6A8C">
              <w:t xml:space="preserve">Размещение информации о процессах реализации имущества, находящегося в собственности </w:t>
            </w:r>
            <w:r>
              <w:t>Репь</w:t>
            </w:r>
            <w:r w:rsidR="009E4595">
              <w:t>ё</w:t>
            </w:r>
            <w:r>
              <w:t>вского муниципального района</w:t>
            </w:r>
            <w:r w:rsidRPr="00AB6A8C">
              <w:t xml:space="preserve">, на официальном </w:t>
            </w:r>
            <w:r w:rsidRPr="00AB6A8C">
              <w:lastRenderedPageBreak/>
              <w:t xml:space="preserve">сайте </w:t>
            </w:r>
            <w:r>
              <w:t>ОМСУ Репь</w:t>
            </w:r>
            <w:r w:rsidR="009E4595">
              <w:t>ё</w:t>
            </w:r>
            <w:r>
              <w:t>вского муниципального района (</w:t>
            </w:r>
            <w:r w:rsidRPr="003F0EE3">
              <w:t>www.repevka-msu.ru</w:t>
            </w:r>
            <w:r>
              <w:t>)</w:t>
            </w:r>
            <w:r w:rsidRPr="00AB6A8C">
              <w:t xml:space="preserve"> в сети «Интернет»</w:t>
            </w:r>
            <w:r>
              <w:t>.</w:t>
            </w:r>
          </w:p>
        </w:tc>
        <w:tc>
          <w:tcPr>
            <w:tcW w:w="1006" w:type="dxa"/>
            <w:shd w:val="clear" w:color="auto" w:fill="auto"/>
          </w:tcPr>
          <w:p w:rsidR="00884288" w:rsidRPr="00AB6A8C" w:rsidRDefault="00884288" w:rsidP="00884288">
            <w:pPr>
              <w:ind w:right="-211" w:hanging="23"/>
              <w:jc w:val="both"/>
            </w:pPr>
            <w:r>
              <w:lastRenderedPageBreak/>
              <w:t>Наличие</w:t>
            </w:r>
          </w:p>
        </w:tc>
        <w:tc>
          <w:tcPr>
            <w:tcW w:w="1478" w:type="dxa"/>
            <w:shd w:val="clear" w:color="auto" w:fill="auto"/>
          </w:tcPr>
          <w:p w:rsidR="00884288" w:rsidRPr="00AB6A8C" w:rsidRDefault="00884288" w:rsidP="00884288">
            <w:pPr>
              <w:jc w:val="center"/>
            </w:pPr>
            <w:r w:rsidRPr="003F328A">
              <w:t>да</w:t>
            </w:r>
          </w:p>
        </w:tc>
        <w:tc>
          <w:tcPr>
            <w:tcW w:w="851" w:type="dxa"/>
            <w:shd w:val="clear" w:color="auto" w:fill="auto"/>
          </w:tcPr>
          <w:p w:rsidR="00884288" w:rsidRPr="00AB6A8C" w:rsidRDefault="00884288" w:rsidP="00884288">
            <w:pPr>
              <w:jc w:val="center"/>
            </w:pPr>
            <w:r w:rsidRPr="00AB6A8C">
              <w:t>да</w:t>
            </w:r>
          </w:p>
        </w:tc>
        <w:tc>
          <w:tcPr>
            <w:tcW w:w="836" w:type="dxa"/>
            <w:shd w:val="clear" w:color="auto" w:fill="auto"/>
          </w:tcPr>
          <w:p w:rsidR="00884288" w:rsidRPr="00AB6A8C" w:rsidRDefault="00884288" w:rsidP="00884288">
            <w:pPr>
              <w:jc w:val="center"/>
            </w:pPr>
            <w:r w:rsidRPr="00AB6A8C">
              <w:t>да</w:t>
            </w:r>
          </w:p>
        </w:tc>
        <w:tc>
          <w:tcPr>
            <w:tcW w:w="794" w:type="dxa"/>
            <w:shd w:val="clear" w:color="auto" w:fill="auto"/>
          </w:tcPr>
          <w:p w:rsidR="00884288" w:rsidRPr="00AB6A8C" w:rsidRDefault="00884288" w:rsidP="00884288">
            <w:pPr>
              <w:jc w:val="center"/>
            </w:pPr>
            <w:r w:rsidRPr="00AB6A8C">
              <w:t>да</w:t>
            </w:r>
          </w:p>
        </w:tc>
        <w:tc>
          <w:tcPr>
            <w:tcW w:w="964" w:type="dxa"/>
            <w:shd w:val="clear" w:color="auto" w:fill="auto"/>
          </w:tcPr>
          <w:p w:rsidR="00884288" w:rsidRPr="00AB6A8C" w:rsidRDefault="00884288" w:rsidP="00884288">
            <w:pPr>
              <w:jc w:val="center"/>
            </w:pPr>
            <w:r w:rsidRPr="00AB6A8C">
              <w:t>да</w:t>
            </w:r>
          </w:p>
        </w:tc>
        <w:tc>
          <w:tcPr>
            <w:tcW w:w="1275" w:type="dxa"/>
            <w:shd w:val="clear" w:color="auto" w:fill="auto"/>
          </w:tcPr>
          <w:p w:rsidR="00884288" w:rsidRPr="00AB6A8C" w:rsidRDefault="00884288" w:rsidP="00884288">
            <w:pPr>
              <w:ind w:left="-66" w:right="-86"/>
              <w:jc w:val="center"/>
            </w:pPr>
            <w:r w:rsidRPr="009F744D">
              <w:t xml:space="preserve">Отдел по экономике, управлению муниципальным имуществом </w:t>
            </w:r>
            <w:r>
              <w:t xml:space="preserve">администрации </w:t>
            </w:r>
            <w:proofErr w:type="gramStart"/>
            <w:r w:rsidRPr="009F744D">
              <w:t>муниципального</w:t>
            </w:r>
            <w:proofErr w:type="gramEnd"/>
            <w:r w:rsidRPr="009F744D">
              <w:t xml:space="preserve"> района        </w:t>
            </w:r>
          </w:p>
          <w:p w:rsidR="00884288" w:rsidRPr="00AB6A8C" w:rsidRDefault="00884288" w:rsidP="00884288">
            <w:pPr>
              <w:autoSpaceDE w:val="0"/>
              <w:autoSpaceDN w:val="0"/>
              <w:adjustRightInd w:val="0"/>
              <w:jc w:val="center"/>
            </w:pPr>
          </w:p>
        </w:tc>
      </w:tr>
      <w:tr w:rsidR="00884288" w:rsidRPr="00AB6A8C" w:rsidTr="0075663E">
        <w:trPr>
          <w:jc w:val="center"/>
        </w:trPr>
        <w:tc>
          <w:tcPr>
            <w:tcW w:w="680" w:type="dxa"/>
            <w:shd w:val="clear" w:color="auto" w:fill="auto"/>
          </w:tcPr>
          <w:p w:rsidR="00884288" w:rsidRPr="00AB6A8C" w:rsidRDefault="00504575" w:rsidP="00504575">
            <w:pPr>
              <w:autoSpaceDE w:val="0"/>
              <w:autoSpaceDN w:val="0"/>
              <w:adjustRightInd w:val="0"/>
              <w:jc w:val="center"/>
            </w:pPr>
            <w:r>
              <w:lastRenderedPageBreak/>
              <w:t>6</w:t>
            </w:r>
            <w:r w:rsidR="00884288" w:rsidRPr="00AB6A8C">
              <w:t>.2</w:t>
            </w:r>
          </w:p>
        </w:tc>
        <w:tc>
          <w:tcPr>
            <w:tcW w:w="2278" w:type="dxa"/>
            <w:shd w:val="clear" w:color="auto" w:fill="auto"/>
          </w:tcPr>
          <w:p w:rsidR="00884288" w:rsidRPr="00AB6A8C" w:rsidRDefault="00884288" w:rsidP="00884288">
            <w:pPr>
              <w:jc w:val="both"/>
            </w:pPr>
            <w:r w:rsidRPr="00AB6A8C">
              <w:t>Размещение информации о перечнях муниципального имущества, предназначенного для предоставления в аренду субъектам малого и среднего предпринимательства</w:t>
            </w:r>
          </w:p>
        </w:tc>
        <w:tc>
          <w:tcPr>
            <w:tcW w:w="1701" w:type="dxa"/>
            <w:shd w:val="clear" w:color="auto" w:fill="auto"/>
          </w:tcPr>
          <w:p w:rsidR="00884288" w:rsidRPr="00AB6A8C" w:rsidRDefault="00884288" w:rsidP="00884288">
            <w:pPr>
              <w:jc w:val="center"/>
            </w:pPr>
            <w:r w:rsidRPr="00AB6A8C">
              <w:t>20</w:t>
            </w:r>
            <w:r w:rsidR="005F41D3">
              <w:t>22</w:t>
            </w:r>
            <w:r w:rsidRPr="00AB6A8C">
              <w:t>-202</w:t>
            </w:r>
            <w:r w:rsidR="005F41D3">
              <w:t>5</w:t>
            </w:r>
          </w:p>
          <w:p w:rsidR="00884288" w:rsidRPr="00AB6A8C" w:rsidRDefault="00884288" w:rsidP="00884288">
            <w:pPr>
              <w:jc w:val="both"/>
            </w:pPr>
          </w:p>
        </w:tc>
        <w:tc>
          <w:tcPr>
            <w:tcW w:w="1769" w:type="dxa"/>
            <w:shd w:val="clear" w:color="auto" w:fill="auto"/>
          </w:tcPr>
          <w:p w:rsidR="00884288" w:rsidRPr="00AB6A8C" w:rsidRDefault="00884288" w:rsidP="00884288">
            <w:pPr>
              <w:jc w:val="both"/>
            </w:pPr>
            <w:r w:rsidRPr="00AB6A8C">
              <w:t>Обеспечение прозрачности и доступности информации об имуществе, включаемом в перечни для предоставления на льготных условиях субъектам малого и среднего предпринимательства</w:t>
            </w:r>
          </w:p>
        </w:tc>
        <w:tc>
          <w:tcPr>
            <w:tcW w:w="1672" w:type="dxa"/>
            <w:shd w:val="clear" w:color="auto" w:fill="auto"/>
          </w:tcPr>
          <w:p w:rsidR="00884288" w:rsidRPr="00AB6A8C" w:rsidRDefault="00884288" w:rsidP="00884288">
            <w:pPr>
              <w:jc w:val="both"/>
            </w:pPr>
            <w:r w:rsidRPr="00AB6A8C">
              <w:t>Размещение информации о перечнях муниципального имущества, предназначенного для предоставления в аренду субъектам малого и среднего предпринимательства</w:t>
            </w:r>
          </w:p>
        </w:tc>
        <w:tc>
          <w:tcPr>
            <w:tcW w:w="1006" w:type="dxa"/>
            <w:shd w:val="clear" w:color="auto" w:fill="auto"/>
          </w:tcPr>
          <w:p w:rsidR="00884288" w:rsidRPr="00AB6A8C" w:rsidRDefault="00884288" w:rsidP="00884288">
            <w:pPr>
              <w:ind w:hanging="133"/>
              <w:jc w:val="both"/>
            </w:pPr>
            <w:r>
              <w:t>Наличие</w:t>
            </w:r>
          </w:p>
        </w:tc>
        <w:tc>
          <w:tcPr>
            <w:tcW w:w="1478" w:type="dxa"/>
            <w:shd w:val="clear" w:color="auto" w:fill="auto"/>
          </w:tcPr>
          <w:p w:rsidR="00884288" w:rsidRPr="00AB6A8C" w:rsidRDefault="00884288" w:rsidP="00884288">
            <w:pPr>
              <w:jc w:val="center"/>
            </w:pPr>
            <w:r w:rsidRPr="003F328A">
              <w:t>да</w:t>
            </w:r>
          </w:p>
        </w:tc>
        <w:tc>
          <w:tcPr>
            <w:tcW w:w="851" w:type="dxa"/>
            <w:shd w:val="clear" w:color="auto" w:fill="auto"/>
          </w:tcPr>
          <w:p w:rsidR="00884288" w:rsidRPr="00AB6A8C" w:rsidRDefault="00884288" w:rsidP="00884288">
            <w:pPr>
              <w:jc w:val="center"/>
            </w:pPr>
            <w:r w:rsidRPr="00AB6A8C">
              <w:t>да</w:t>
            </w:r>
          </w:p>
        </w:tc>
        <w:tc>
          <w:tcPr>
            <w:tcW w:w="836" w:type="dxa"/>
            <w:shd w:val="clear" w:color="auto" w:fill="auto"/>
          </w:tcPr>
          <w:p w:rsidR="00884288" w:rsidRPr="00AB6A8C" w:rsidRDefault="00884288" w:rsidP="00884288">
            <w:pPr>
              <w:jc w:val="center"/>
            </w:pPr>
            <w:r w:rsidRPr="00AB6A8C">
              <w:t>да</w:t>
            </w:r>
          </w:p>
        </w:tc>
        <w:tc>
          <w:tcPr>
            <w:tcW w:w="794" w:type="dxa"/>
            <w:shd w:val="clear" w:color="auto" w:fill="auto"/>
          </w:tcPr>
          <w:p w:rsidR="00884288" w:rsidRPr="00AB6A8C" w:rsidRDefault="00884288" w:rsidP="00884288">
            <w:pPr>
              <w:jc w:val="center"/>
            </w:pPr>
            <w:r w:rsidRPr="00AB6A8C">
              <w:t>да</w:t>
            </w:r>
          </w:p>
        </w:tc>
        <w:tc>
          <w:tcPr>
            <w:tcW w:w="964" w:type="dxa"/>
            <w:shd w:val="clear" w:color="auto" w:fill="auto"/>
          </w:tcPr>
          <w:p w:rsidR="00884288" w:rsidRPr="00AB6A8C" w:rsidRDefault="00884288" w:rsidP="00884288">
            <w:pPr>
              <w:jc w:val="center"/>
            </w:pPr>
            <w:r w:rsidRPr="00AB6A8C">
              <w:t>да</w:t>
            </w:r>
          </w:p>
        </w:tc>
        <w:tc>
          <w:tcPr>
            <w:tcW w:w="1275" w:type="dxa"/>
            <w:shd w:val="clear" w:color="auto" w:fill="auto"/>
          </w:tcPr>
          <w:p w:rsidR="00884288" w:rsidRPr="00AB6A8C" w:rsidRDefault="00884288" w:rsidP="005F41D3">
            <w:pPr>
              <w:ind w:left="-66" w:right="-86"/>
              <w:jc w:val="center"/>
            </w:pPr>
            <w:r w:rsidRPr="009F744D">
              <w:t xml:space="preserve">Отдел по экономике, управлению муниципальным имуществом </w:t>
            </w:r>
            <w:r>
              <w:t xml:space="preserve">администрации </w:t>
            </w:r>
            <w:proofErr w:type="gramStart"/>
            <w:r w:rsidRPr="009F744D">
              <w:t>муниципального</w:t>
            </w:r>
            <w:proofErr w:type="gramEnd"/>
            <w:r w:rsidRPr="009F744D">
              <w:t xml:space="preserve"> района        </w:t>
            </w:r>
          </w:p>
        </w:tc>
      </w:tr>
      <w:tr w:rsidR="00C61419" w:rsidRPr="00F604E7" w:rsidTr="000C450E">
        <w:trPr>
          <w:jc w:val="center"/>
        </w:trPr>
        <w:tc>
          <w:tcPr>
            <w:tcW w:w="680" w:type="dxa"/>
            <w:shd w:val="clear" w:color="auto" w:fill="auto"/>
          </w:tcPr>
          <w:p w:rsidR="00C61419" w:rsidRDefault="00504575" w:rsidP="005F41D3">
            <w:pPr>
              <w:autoSpaceDE w:val="0"/>
              <w:autoSpaceDN w:val="0"/>
              <w:adjustRightInd w:val="0"/>
              <w:jc w:val="center"/>
            </w:pPr>
            <w:r>
              <w:t>7.</w:t>
            </w:r>
          </w:p>
        </w:tc>
        <w:tc>
          <w:tcPr>
            <w:tcW w:w="14624" w:type="dxa"/>
            <w:gridSpan w:val="11"/>
            <w:shd w:val="clear" w:color="auto" w:fill="auto"/>
          </w:tcPr>
          <w:p w:rsidR="00C61419" w:rsidRPr="00F604E7" w:rsidRDefault="00C61419" w:rsidP="00C61419">
            <w:pPr>
              <w:jc w:val="center"/>
            </w:pPr>
            <w:r w:rsidRPr="00F604E7">
              <w:t>Обеспечение эффективного и прозрачного управления муниципальной собственностью, в том числе вовлечение в хозяйственный оборот неиспользуемого и непрофильного муниципального имущества (в том числе в социальной сфере), унификация процедур распоряжения муниципальной собственностью на основе аукционов, проводимых в электронной форме</w:t>
            </w:r>
          </w:p>
        </w:tc>
      </w:tr>
      <w:tr w:rsidR="00C61419" w:rsidRPr="00AB6A8C" w:rsidTr="0075663E">
        <w:trPr>
          <w:jc w:val="center"/>
        </w:trPr>
        <w:tc>
          <w:tcPr>
            <w:tcW w:w="680" w:type="dxa"/>
            <w:shd w:val="clear" w:color="auto" w:fill="auto"/>
          </w:tcPr>
          <w:p w:rsidR="00C61419" w:rsidRDefault="00504575" w:rsidP="00C61419">
            <w:pPr>
              <w:autoSpaceDE w:val="0"/>
              <w:autoSpaceDN w:val="0"/>
              <w:adjustRightInd w:val="0"/>
              <w:jc w:val="center"/>
            </w:pPr>
            <w:r>
              <w:t>7.1</w:t>
            </w:r>
          </w:p>
        </w:tc>
        <w:tc>
          <w:tcPr>
            <w:tcW w:w="2278" w:type="dxa"/>
            <w:shd w:val="clear" w:color="auto" w:fill="auto"/>
          </w:tcPr>
          <w:p w:rsidR="00C61419" w:rsidRPr="00E23BD8" w:rsidRDefault="00C61419" w:rsidP="00C61419">
            <w:pPr>
              <w:pStyle w:val="Default"/>
              <w:jc w:val="both"/>
              <w:rPr>
                <w:color w:val="auto"/>
              </w:rPr>
            </w:pPr>
            <w:r w:rsidRPr="00E23BD8">
              <w:rPr>
                <w:color w:val="auto"/>
              </w:rPr>
              <w:t xml:space="preserve">Проведение инвентаризации </w:t>
            </w:r>
            <w:r w:rsidRPr="00E23BD8">
              <w:rPr>
                <w:color w:val="auto"/>
              </w:rPr>
              <w:lastRenderedPageBreak/>
              <w:t>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701" w:type="dxa"/>
            <w:shd w:val="clear" w:color="auto" w:fill="auto"/>
          </w:tcPr>
          <w:p w:rsidR="00C61419" w:rsidRPr="00E23BD8" w:rsidRDefault="00C61419" w:rsidP="00746681">
            <w:pPr>
              <w:jc w:val="center"/>
            </w:pPr>
            <w:r w:rsidRPr="00E23BD8">
              <w:lastRenderedPageBreak/>
              <w:t>2022-202</w:t>
            </w:r>
            <w:r w:rsidR="00746681">
              <w:t>5</w:t>
            </w:r>
          </w:p>
        </w:tc>
        <w:tc>
          <w:tcPr>
            <w:tcW w:w="1769" w:type="dxa"/>
            <w:vMerge w:val="restart"/>
            <w:shd w:val="clear" w:color="auto" w:fill="auto"/>
          </w:tcPr>
          <w:p w:rsidR="00C61419" w:rsidRPr="00E23BD8" w:rsidRDefault="00C61419" w:rsidP="00C61419">
            <w:pPr>
              <w:jc w:val="both"/>
            </w:pPr>
          </w:p>
        </w:tc>
        <w:tc>
          <w:tcPr>
            <w:tcW w:w="1672" w:type="dxa"/>
            <w:vMerge w:val="restart"/>
            <w:shd w:val="clear" w:color="auto" w:fill="auto"/>
          </w:tcPr>
          <w:p w:rsidR="00C61419" w:rsidRPr="00E23BD8" w:rsidRDefault="00C61419" w:rsidP="00C61419">
            <w:pPr>
              <w:pStyle w:val="Default"/>
              <w:jc w:val="center"/>
              <w:rPr>
                <w:color w:val="auto"/>
              </w:rPr>
            </w:pPr>
          </w:p>
        </w:tc>
        <w:tc>
          <w:tcPr>
            <w:tcW w:w="1006" w:type="dxa"/>
            <w:shd w:val="clear" w:color="auto" w:fill="auto"/>
          </w:tcPr>
          <w:p w:rsidR="00C61419" w:rsidRPr="00E23BD8" w:rsidRDefault="00C61419" w:rsidP="00C61419">
            <w:pPr>
              <w:jc w:val="center"/>
            </w:pPr>
            <w:r w:rsidRPr="00E23BD8">
              <w:t>Наличие</w:t>
            </w:r>
          </w:p>
        </w:tc>
        <w:tc>
          <w:tcPr>
            <w:tcW w:w="1478" w:type="dxa"/>
            <w:shd w:val="clear" w:color="auto" w:fill="auto"/>
          </w:tcPr>
          <w:p w:rsidR="00C61419" w:rsidRPr="00E23BD8" w:rsidRDefault="00C61419" w:rsidP="00C61419">
            <w:pPr>
              <w:jc w:val="center"/>
            </w:pPr>
            <w:r w:rsidRPr="00E23BD8">
              <w:t>Да</w:t>
            </w:r>
          </w:p>
        </w:tc>
        <w:tc>
          <w:tcPr>
            <w:tcW w:w="851" w:type="dxa"/>
            <w:shd w:val="clear" w:color="auto" w:fill="auto"/>
          </w:tcPr>
          <w:p w:rsidR="00C61419" w:rsidRPr="001F5DB4" w:rsidRDefault="00C61419" w:rsidP="00C61419">
            <w:pPr>
              <w:jc w:val="center"/>
            </w:pPr>
            <w:r w:rsidRPr="001F5DB4">
              <w:t>Да</w:t>
            </w:r>
          </w:p>
        </w:tc>
        <w:tc>
          <w:tcPr>
            <w:tcW w:w="836" w:type="dxa"/>
            <w:shd w:val="clear" w:color="auto" w:fill="auto"/>
          </w:tcPr>
          <w:p w:rsidR="00C61419" w:rsidRPr="001F5DB4" w:rsidRDefault="00C61419" w:rsidP="00C61419">
            <w:pPr>
              <w:jc w:val="center"/>
            </w:pPr>
            <w:r w:rsidRPr="001F5DB4">
              <w:t>Да</w:t>
            </w:r>
          </w:p>
        </w:tc>
        <w:tc>
          <w:tcPr>
            <w:tcW w:w="794" w:type="dxa"/>
            <w:shd w:val="clear" w:color="auto" w:fill="auto"/>
          </w:tcPr>
          <w:p w:rsidR="00C61419" w:rsidRPr="001F5DB4" w:rsidRDefault="00C61419" w:rsidP="00C61419">
            <w:pPr>
              <w:jc w:val="center"/>
            </w:pPr>
            <w:r w:rsidRPr="001F5DB4">
              <w:t>Да</w:t>
            </w:r>
          </w:p>
        </w:tc>
        <w:tc>
          <w:tcPr>
            <w:tcW w:w="964" w:type="dxa"/>
            <w:shd w:val="clear" w:color="auto" w:fill="auto"/>
          </w:tcPr>
          <w:p w:rsidR="00C61419" w:rsidRPr="001F5DB4" w:rsidRDefault="00C61419" w:rsidP="00C61419">
            <w:pPr>
              <w:jc w:val="center"/>
            </w:pPr>
            <w:r w:rsidRPr="001F5DB4">
              <w:t>Да</w:t>
            </w:r>
          </w:p>
        </w:tc>
        <w:tc>
          <w:tcPr>
            <w:tcW w:w="1275" w:type="dxa"/>
            <w:shd w:val="clear" w:color="auto" w:fill="auto"/>
          </w:tcPr>
          <w:p w:rsidR="00C61419" w:rsidRPr="009F744D" w:rsidRDefault="00C61419" w:rsidP="00C61419">
            <w:pPr>
              <w:ind w:left="-66" w:right="-86"/>
              <w:jc w:val="center"/>
            </w:pPr>
            <w:r w:rsidRPr="009F744D">
              <w:t xml:space="preserve">Отдел по экономике, </w:t>
            </w:r>
            <w:r w:rsidRPr="009F744D">
              <w:lastRenderedPageBreak/>
              <w:t xml:space="preserve">управлению муниципальным имуществом </w:t>
            </w:r>
            <w:r>
              <w:t xml:space="preserve">администрации </w:t>
            </w:r>
            <w:proofErr w:type="gramStart"/>
            <w:r w:rsidRPr="009F744D">
              <w:t>муниципального</w:t>
            </w:r>
            <w:proofErr w:type="gramEnd"/>
            <w:r w:rsidRPr="009F744D">
              <w:t xml:space="preserve"> района        </w:t>
            </w:r>
          </w:p>
        </w:tc>
      </w:tr>
      <w:tr w:rsidR="00C61419" w:rsidRPr="00AB6A8C" w:rsidTr="0075663E">
        <w:trPr>
          <w:jc w:val="center"/>
        </w:trPr>
        <w:tc>
          <w:tcPr>
            <w:tcW w:w="680" w:type="dxa"/>
            <w:shd w:val="clear" w:color="auto" w:fill="auto"/>
          </w:tcPr>
          <w:p w:rsidR="00C61419" w:rsidRDefault="00504575" w:rsidP="00C61419">
            <w:pPr>
              <w:autoSpaceDE w:val="0"/>
              <w:autoSpaceDN w:val="0"/>
              <w:adjustRightInd w:val="0"/>
              <w:jc w:val="center"/>
            </w:pPr>
            <w:r>
              <w:lastRenderedPageBreak/>
              <w:t>7.2</w:t>
            </w:r>
          </w:p>
        </w:tc>
        <w:tc>
          <w:tcPr>
            <w:tcW w:w="2278" w:type="dxa"/>
            <w:shd w:val="clear" w:color="auto" w:fill="auto"/>
          </w:tcPr>
          <w:p w:rsidR="00C61419" w:rsidRPr="001F5DB4" w:rsidRDefault="00C61419" w:rsidP="00C61419">
            <w:pPr>
              <w:pStyle w:val="Default"/>
              <w:jc w:val="both"/>
              <w:rPr>
                <w:color w:val="auto"/>
              </w:rPr>
            </w:pPr>
            <w:r w:rsidRPr="001F5DB4">
              <w:rPr>
                <w:color w:val="auto"/>
              </w:rPr>
              <w:t>Включение муниципального имущества, в том числе закрепленного за предприятиями, учреждениями, в программу приватизации, утверждение плана по перепрофилирован</w:t>
            </w:r>
            <w:r w:rsidRPr="001F5DB4">
              <w:rPr>
                <w:color w:val="auto"/>
              </w:rPr>
              <w:lastRenderedPageBreak/>
              <w:t>ию имущества</w:t>
            </w:r>
          </w:p>
        </w:tc>
        <w:tc>
          <w:tcPr>
            <w:tcW w:w="1701" w:type="dxa"/>
            <w:shd w:val="clear" w:color="auto" w:fill="auto"/>
          </w:tcPr>
          <w:p w:rsidR="00C61419" w:rsidRPr="001F5DB4" w:rsidRDefault="00746681" w:rsidP="00746681">
            <w:pPr>
              <w:jc w:val="center"/>
            </w:pPr>
            <w:r w:rsidRPr="00E23BD8">
              <w:lastRenderedPageBreak/>
              <w:t>2022-202</w:t>
            </w:r>
            <w:r>
              <w:t>5</w:t>
            </w:r>
          </w:p>
        </w:tc>
        <w:tc>
          <w:tcPr>
            <w:tcW w:w="1769" w:type="dxa"/>
            <w:vMerge/>
            <w:shd w:val="clear" w:color="auto" w:fill="auto"/>
          </w:tcPr>
          <w:p w:rsidR="00C61419" w:rsidRPr="001F5DB4" w:rsidRDefault="00C61419" w:rsidP="00C61419">
            <w:pPr>
              <w:jc w:val="both"/>
            </w:pPr>
          </w:p>
        </w:tc>
        <w:tc>
          <w:tcPr>
            <w:tcW w:w="1672" w:type="dxa"/>
            <w:vMerge/>
            <w:shd w:val="clear" w:color="auto" w:fill="auto"/>
          </w:tcPr>
          <w:p w:rsidR="00C61419" w:rsidRPr="00C61419" w:rsidRDefault="00C61419" w:rsidP="00C61419">
            <w:pPr>
              <w:pStyle w:val="Default"/>
              <w:jc w:val="center"/>
              <w:rPr>
                <w:color w:val="auto"/>
                <w:highlight w:val="yellow"/>
              </w:rPr>
            </w:pPr>
          </w:p>
        </w:tc>
        <w:tc>
          <w:tcPr>
            <w:tcW w:w="1006" w:type="dxa"/>
            <w:shd w:val="clear" w:color="auto" w:fill="auto"/>
          </w:tcPr>
          <w:p w:rsidR="00C61419" w:rsidRPr="001F5DB4" w:rsidRDefault="00C61419" w:rsidP="00C61419">
            <w:pPr>
              <w:jc w:val="center"/>
            </w:pPr>
            <w:r w:rsidRPr="001F5DB4">
              <w:t>Наличие</w:t>
            </w:r>
          </w:p>
        </w:tc>
        <w:tc>
          <w:tcPr>
            <w:tcW w:w="1478" w:type="dxa"/>
            <w:shd w:val="clear" w:color="auto" w:fill="auto"/>
          </w:tcPr>
          <w:p w:rsidR="00C61419" w:rsidRPr="001F5DB4" w:rsidRDefault="00C61419" w:rsidP="00C61419">
            <w:pPr>
              <w:jc w:val="center"/>
            </w:pPr>
            <w:r w:rsidRPr="001F5DB4">
              <w:t>Да</w:t>
            </w:r>
          </w:p>
        </w:tc>
        <w:tc>
          <w:tcPr>
            <w:tcW w:w="851" w:type="dxa"/>
            <w:shd w:val="clear" w:color="auto" w:fill="auto"/>
          </w:tcPr>
          <w:p w:rsidR="00C61419" w:rsidRPr="001F5DB4" w:rsidRDefault="00C61419" w:rsidP="00C61419">
            <w:pPr>
              <w:jc w:val="center"/>
            </w:pPr>
            <w:r w:rsidRPr="001F5DB4">
              <w:t>Да</w:t>
            </w:r>
          </w:p>
        </w:tc>
        <w:tc>
          <w:tcPr>
            <w:tcW w:w="836" w:type="dxa"/>
            <w:shd w:val="clear" w:color="auto" w:fill="auto"/>
          </w:tcPr>
          <w:p w:rsidR="00C61419" w:rsidRPr="001F5DB4" w:rsidRDefault="00C61419" w:rsidP="00C61419">
            <w:pPr>
              <w:jc w:val="center"/>
            </w:pPr>
            <w:r w:rsidRPr="001F5DB4">
              <w:t>Да</w:t>
            </w:r>
          </w:p>
        </w:tc>
        <w:tc>
          <w:tcPr>
            <w:tcW w:w="794" w:type="dxa"/>
            <w:shd w:val="clear" w:color="auto" w:fill="auto"/>
          </w:tcPr>
          <w:p w:rsidR="00C61419" w:rsidRPr="001F5DB4" w:rsidRDefault="00C61419" w:rsidP="00C61419">
            <w:pPr>
              <w:jc w:val="center"/>
            </w:pPr>
            <w:r w:rsidRPr="001F5DB4">
              <w:t>Да</w:t>
            </w:r>
          </w:p>
        </w:tc>
        <w:tc>
          <w:tcPr>
            <w:tcW w:w="964" w:type="dxa"/>
            <w:shd w:val="clear" w:color="auto" w:fill="auto"/>
          </w:tcPr>
          <w:p w:rsidR="00C61419" w:rsidRPr="001F5DB4" w:rsidRDefault="00C61419" w:rsidP="00C61419">
            <w:pPr>
              <w:jc w:val="center"/>
            </w:pPr>
            <w:r w:rsidRPr="001F5DB4">
              <w:t>Да</w:t>
            </w:r>
          </w:p>
        </w:tc>
        <w:tc>
          <w:tcPr>
            <w:tcW w:w="1275" w:type="dxa"/>
            <w:shd w:val="clear" w:color="auto" w:fill="auto"/>
          </w:tcPr>
          <w:p w:rsidR="00C61419" w:rsidRPr="009F744D" w:rsidRDefault="00C61419" w:rsidP="00C61419">
            <w:pPr>
              <w:ind w:left="-66" w:right="-86"/>
              <w:jc w:val="center"/>
            </w:pPr>
            <w:r w:rsidRPr="009F744D">
              <w:t xml:space="preserve">Отдел по экономике, управлению муниципальным имуществом </w:t>
            </w:r>
            <w:r>
              <w:t xml:space="preserve">администрации </w:t>
            </w:r>
            <w:proofErr w:type="gramStart"/>
            <w:r w:rsidRPr="009F744D">
              <w:t>муниципального</w:t>
            </w:r>
            <w:proofErr w:type="gramEnd"/>
            <w:r w:rsidRPr="009F744D">
              <w:t xml:space="preserve"> </w:t>
            </w:r>
            <w:r w:rsidRPr="009F744D">
              <w:lastRenderedPageBreak/>
              <w:t xml:space="preserve">района        </w:t>
            </w:r>
          </w:p>
        </w:tc>
      </w:tr>
      <w:tr w:rsidR="0057769E" w:rsidRPr="00AB6A8C" w:rsidTr="000C450E">
        <w:trPr>
          <w:jc w:val="center"/>
        </w:trPr>
        <w:tc>
          <w:tcPr>
            <w:tcW w:w="680" w:type="dxa"/>
            <w:shd w:val="clear" w:color="auto" w:fill="auto"/>
          </w:tcPr>
          <w:p w:rsidR="0057769E" w:rsidRDefault="00504575" w:rsidP="00C61419">
            <w:pPr>
              <w:autoSpaceDE w:val="0"/>
              <w:autoSpaceDN w:val="0"/>
              <w:adjustRightInd w:val="0"/>
              <w:jc w:val="center"/>
            </w:pPr>
            <w:r>
              <w:lastRenderedPageBreak/>
              <w:t>8.</w:t>
            </w:r>
          </w:p>
        </w:tc>
        <w:tc>
          <w:tcPr>
            <w:tcW w:w="14624" w:type="dxa"/>
            <w:gridSpan w:val="11"/>
            <w:shd w:val="clear" w:color="auto" w:fill="auto"/>
          </w:tcPr>
          <w:p w:rsidR="0057769E" w:rsidRPr="009F744D" w:rsidRDefault="0057769E" w:rsidP="00C61419">
            <w:pPr>
              <w:ind w:left="-66" w:right="-86"/>
              <w:jc w:val="center"/>
            </w:pPr>
            <w:r w:rsidRPr="001F5DB4">
              <w:t>Обеспечение реализации продовольственных товаров через нестационарные и мобильные торговые объекты</w:t>
            </w:r>
          </w:p>
        </w:tc>
      </w:tr>
      <w:tr w:rsidR="001E3060" w:rsidRPr="00AB6A8C" w:rsidTr="0075663E">
        <w:trPr>
          <w:jc w:val="center"/>
        </w:trPr>
        <w:tc>
          <w:tcPr>
            <w:tcW w:w="680" w:type="dxa"/>
            <w:shd w:val="clear" w:color="auto" w:fill="auto"/>
          </w:tcPr>
          <w:p w:rsidR="001E3060" w:rsidRDefault="00504575" w:rsidP="0057769E">
            <w:pPr>
              <w:autoSpaceDE w:val="0"/>
              <w:autoSpaceDN w:val="0"/>
              <w:adjustRightInd w:val="0"/>
              <w:jc w:val="center"/>
            </w:pPr>
            <w:r>
              <w:t>8.1</w:t>
            </w:r>
          </w:p>
        </w:tc>
        <w:tc>
          <w:tcPr>
            <w:tcW w:w="2278" w:type="dxa"/>
            <w:shd w:val="clear" w:color="auto" w:fill="auto"/>
          </w:tcPr>
          <w:p w:rsidR="001E3060" w:rsidRPr="001F5DB4" w:rsidRDefault="001E3060" w:rsidP="0057769E">
            <w:r w:rsidRPr="001F5DB4">
              <w:t xml:space="preserve">Поддержание в актуальном </w:t>
            </w:r>
            <w:proofErr w:type="gramStart"/>
            <w:r w:rsidRPr="001F5DB4">
              <w:t>состоянии</w:t>
            </w:r>
            <w:proofErr w:type="gramEnd"/>
            <w:r w:rsidRPr="001F5DB4">
              <w:t xml:space="preserve"> утвержденных схем размещения НТО</w:t>
            </w:r>
          </w:p>
        </w:tc>
        <w:tc>
          <w:tcPr>
            <w:tcW w:w="1701" w:type="dxa"/>
            <w:shd w:val="clear" w:color="auto" w:fill="auto"/>
          </w:tcPr>
          <w:p w:rsidR="001E3060" w:rsidRPr="001F5DB4" w:rsidRDefault="001E3060" w:rsidP="0057769E">
            <w:pPr>
              <w:jc w:val="center"/>
            </w:pPr>
            <w:r w:rsidRPr="001F5DB4">
              <w:t>2023-2025</w:t>
            </w:r>
          </w:p>
        </w:tc>
        <w:tc>
          <w:tcPr>
            <w:tcW w:w="1769" w:type="dxa"/>
            <w:shd w:val="clear" w:color="auto" w:fill="auto"/>
          </w:tcPr>
          <w:p w:rsidR="001E3060" w:rsidRPr="001F5DB4" w:rsidRDefault="001E3060" w:rsidP="0057769E">
            <w:pPr>
              <w:jc w:val="both"/>
            </w:pPr>
          </w:p>
        </w:tc>
        <w:tc>
          <w:tcPr>
            <w:tcW w:w="1672" w:type="dxa"/>
            <w:shd w:val="clear" w:color="auto" w:fill="auto"/>
          </w:tcPr>
          <w:p w:rsidR="001E3060" w:rsidRPr="001F5DB4" w:rsidRDefault="001E3060" w:rsidP="0057769E">
            <w:pPr>
              <w:jc w:val="center"/>
            </w:pPr>
          </w:p>
        </w:tc>
        <w:tc>
          <w:tcPr>
            <w:tcW w:w="1006" w:type="dxa"/>
            <w:shd w:val="clear" w:color="auto" w:fill="auto"/>
          </w:tcPr>
          <w:p w:rsidR="001E3060" w:rsidRPr="001F5DB4" w:rsidRDefault="001E3060" w:rsidP="0057769E">
            <w:pPr>
              <w:jc w:val="center"/>
            </w:pPr>
          </w:p>
        </w:tc>
        <w:tc>
          <w:tcPr>
            <w:tcW w:w="1478" w:type="dxa"/>
            <w:shd w:val="clear" w:color="auto" w:fill="auto"/>
          </w:tcPr>
          <w:p w:rsidR="001E3060" w:rsidRPr="001F5DB4" w:rsidRDefault="001E3060" w:rsidP="0057769E">
            <w:pPr>
              <w:jc w:val="center"/>
            </w:pPr>
          </w:p>
        </w:tc>
        <w:tc>
          <w:tcPr>
            <w:tcW w:w="851" w:type="dxa"/>
            <w:shd w:val="clear" w:color="auto" w:fill="auto"/>
          </w:tcPr>
          <w:p w:rsidR="001E3060" w:rsidRPr="001F5DB4" w:rsidRDefault="001E3060" w:rsidP="0057769E">
            <w:pPr>
              <w:jc w:val="center"/>
            </w:pPr>
          </w:p>
        </w:tc>
        <w:tc>
          <w:tcPr>
            <w:tcW w:w="836" w:type="dxa"/>
            <w:shd w:val="clear" w:color="auto" w:fill="auto"/>
          </w:tcPr>
          <w:p w:rsidR="001E3060" w:rsidRPr="001F5DB4" w:rsidRDefault="001E3060" w:rsidP="0057769E">
            <w:pPr>
              <w:jc w:val="center"/>
            </w:pPr>
          </w:p>
        </w:tc>
        <w:tc>
          <w:tcPr>
            <w:tcW w:w="794" w:type="dxa"/>
            <w:shd w:val="clear" w:color="auto" w:fill="auto"/>
          </w:tcPr>
          <w:p w:rsidR="001E3060" w:rsidRPr="001F5DB4" w:rsidRDefault="001E3060" w:rsidP="0057769E">
            <w:pPr>
              <w:jc w:val="center"/>
            </w:pPr>
          </w:p>
        </w:tc>
        <w:tc>
          <w:tcPr>
            <w:tcW w:w="964" w:type="dxa"/>
            <w:shd w:val="clear" w:color="auto" w:fill="auto"/>
          </w:tcPr>
          <w:p w:rsidR="001E3060" w:rsidRPr="001F5DB4" w:rsidRDefault="001E3060" w:rsidP="0057769E">
            <w:pPr>
              <w:jc w:val="center"/>
            </w:pPr>
          </w:p>
        </w:tc>
        <w:tc>
          <w:tcPr>
            <w:tcW w:w="1275" w:type="dxa"/>
            <w:vMerge w:val="restart"/>
            <w:shd w:val="clear" w:color="auto" w:fill="auto"/>
          </w:tcPr>
          <w:p w:rsidR="001E3060" w:rsidRPr="001F5DB4" w:rsidRDefault="001E3060" w:rsidP="004067DF">
            <w:pPr>
              <w:jc w:val="center"/>
            </w:pPr>
            <w:r w:rsidRPr="009F744D">
              <w:t xml:space="preserve">Отдел по экономике, управлению муниципальным имуществом </w:t>
            </w:r>
            <w:r>
              <w:t xml:space="preserve">администрации </w:t>
            </w:r>
            <w:proofErr w:type="gramStart"/>
            <w:r w:rsidRPr="009F744D">
              <w:t>муниципального</w:t>
            </w:r>
            <w:proofErr w:type="gramEnd"/>
            <w:r w:rsidRPr="009F744D">
              <w:t xml:space="preserve"> района</w:t>
            </w:r>
            <w:r>
              <w:t>, администрации сельских поселений (по согласованию)</w:t>
            </w:r>
            <w:r w:rsidRPr="009F744D">
              <w:t xml:space="preserve"> </w:t>
            </w:r>
          </w:p>
        </w:tc>
      </w:tr>
      <w:tr w:rsidR="001E3060" w:rsidRPr="00AB6A8C" w:rsidTr="0075663E">
        <w:trPr>
          <w:jc w:val="center"/>
        </w:trPr>
        <w:tc>
          <w:tcPr>
            <w:tcW w:w="680" w:type="dxa"/>
            <w:shd w:val="clear" w:color="auto" w:fill="auto"/>
          </w:tcPr>
          <w:p w:rsidR="001E3060" w:rsidRDefault="00504575" w:rsidP="0057769E">
            <w:pPr>
              <w:autoSpaceDE w:val="0"/>
              <w:autoSpaceDN w:val="0"/>
              <w:adjustRightInd w:val="0"/>
              <w:jc w:val="center"/>
            </w:pPr>
            <w:r>
              <w:t>8.2</w:t>
            </w:r>
          </w:p>
        </w:tc>
        <w:tc>
          <w:tcPr>
            <w:tcW w:w="2278" w:type="dxa"/>
            <w:shd w:val="clear" w:color="auto" w:fill="auto"/>
          </w:tcPr>
          <w:p w:rsidR="001E3060" w:rsidRPr="001F5DB4" w:rsidRDefault="001E3060" w:rsidP="00CE5FE5">
            <w:r w:rsidRPr="001F5DB4">
              <w:t>Разработка и утверждение программы по проведению ярмарок, включающей мероприятия по созданию новых торговых мест, снижению или освобождени</w:t>
            </w:r>
            <w:r>
              <w:t>ю от платы за их использование</w:t>
            </w:r>
          </w:p>
        </w:tc>
        <w:tc>
          <w:tcPr>
            <w:tcW w:w="1701" w:type="dxa"/>
            <w:shd w:val="clear" w:color="auto" w:fill="auto"/>
          </w:tcPr>
          <w:p w:rsidR="001E3060" w:rsidRPr="001F5DB4" w:rsidRDefault="001E3060" w:rsidP="0057769E">
            <w:pPr>
              <w:pStyle w:val="Default"/>
              <w:jc w:val="center"/>
              <w:rPr>
                <w:rFonts w:eastAsia="Times New Roman"/>
                <w:color w:val="auto"/>
              </w:rPr>
            </w:pPr>
            <w:r w:rsidRPr="001F5DB4">
              <w:rPr>
                <w:rFonts w:eastAsia="Times New Roman"/>
                <w:color w:val="auto"/>
              </w:rPr>
              <w:t>2023-2025</w:t>
            </w:r>
          </w:p>
        </w:tc>
        <w:tc>
          <w:tcPr>
            <w:tcW w:w="1769" w:type="dxa"/>
            <w:shd w:val="clear" w:color="auto" w:fill="auto"/>
          </w:tcPr>
          <w:p w:rsidR="001E3060" w:rsidRPr="001F5DB4" w:rsidRDefault="001E3060" w:rsidP="0057769E">
            <w:pPr>
              <w:jc w:val="both"/>
            </w:pPr>
          </w:p>
        </w:tc>
        <w:tc>
          <w:tcPr>
            <w:tcW w:w="1672" w:type="dxa"/>
            <w:shd w:val="clear" w:color="auto" w:fill="auto"/>
          </w:tcPr>
          <w:p w:rsidR="001E3060" w:rsidRPr="001F5DB4" w:rsidRDefault="001E3060" w:rsidP="0057769E">
            <w:pPr>
              <w:jc w:val="center"/>
            </w:pPr>
          </w:p>
        </w:tc>
        <w:tc>
          <w:tcPr>
            <w:tcW w:w="1006" w:type="dxa"/>
            <w:shd w:val="clear" w:color="auto" w:fill="auto"/>
          </w:tcPr>
          <w:p w:rsidR="001E3060" w:rsidRPr="001F5DB4" w:rsidRDefault="001E3060" w:rsidP="0057769E">
            <w:pPr>
              <w:jc w:val="center"/>
            </w:pPr>
          </w:p>
        </w:tc>
        <w:tc>
          <w:tcPr>
            <w:tcW w:w="1478" w:type="dxa"/>
            <w:shd w:val="clear" w:color="auto" w:fill="auto"/>
          </w:tcPr>
          <w:p w:rsidR="001E3060" w:rsidRPr="001F5DB4" w:rsidRDefault="001E3060" w:rsidP="0057769E">
            <w:pPr>
              <w:jc w:val="center"/>
            </w:pPr>
          </w:p>
        </w:tc>
        <w:tc>
          <w:tcPr>
            <w:tcW w:w="851" w:type="dxa"/>
            <w:shd w:val="clear" w:color="auto" w:fill="auto"/>
          </w:tcPr>
          <w:p w:rsidR="001E3060" w:rsidRPr="001F5DB4" w:rsidRDefault="001E3060" w:rsidP="0057769E">
            <w:pPr>
              <w:jc w:val="center"/>
            </w:pPr>
          </w:p>
        </w:tc>
        <w:tc>
          <w:tcPr>
            <w:tcW w:w="836" w:type="dxa"/>
            <w:shd w:val="clear" w:color="auto" w:fill="auto"/>
          </w:tcPr>
          <w:p w:rsidR="001E3060" w:rsidRPr="001F5DB4" w:rsidRDefault="001E3060" w:rsidP="0057769E">
            <w:pPr>
              <w:jc w:val="center"/>
            </w:pPr>
          </w:p>
        </w:tc>
        <w:tc>
          <w:tcPr>
            <w:tcW w:w="794" w:type="dxa"/>
            <w:shd w:val="clear" w:color="auto" w:fill="auto"/>
          </w:tcPr>
          <w:p w:rsidR="001E3060" w:rsidRPr="001F5DB4" w:rsidRDefault="001E3060" w:rsidP="0057769E">
            <w:pPr>
              <w:jc w:val="center"/>
            </w:pPr>
          </w:p>
        </w:tc>
        <w:tc>
          <w:tcPr>
            <w:tcW w:w="964" w:type="dxa"/>
            <w:shd w:val="clear" w:color="auto" w:fill="auto"/>
          </w:tcPr>
          <w:p w:rsidR="001E3060" w:rsidRPr="001F5DB4" w:rsidRDefault="001E3060" w:rsidP="0057769E">
            <w:pPr>
              <w:jc w:val="center"/>
            </w:pPr>
          </w:p>
        </w:tc>
        <w:tc>
          <w:tcPr>
            <w:tcW w:w="1275" w:type="dxa"/>
            <w:vMerge/>
            <w:shd w:val="clear" w:color="auto" w:fill="auto"/>
          </w:tcPr>
          <w:p w:rsidR="001E3060" w:rsidRPr="001F5DB4" w:rsidRDefault="001E3060" w:rsidP="004F67A2">
            <w:pPr>
              <w:jc w:val="center"/>
            </w:pPr>
          </w:p>
        </w:tc>
      </w:tr>
      <w:tr w:rsidR="0057769E" w:rsidRPr="00AB6A8C" w:rsidTr="0075663E">
        <w:trPr>
          <w:jc w:val="center"/>
        </w:trPr>
        <w:tc>
          <w:tcPr>
            <w:tcW w:w="680" w:type="dxa"/>
            <w:shd w:val="clear" w:color="auto" w:fill="auto"/>
          </w:tcPr>
          <w:p w:rsidR="0057769E" w:rsidRDefault="00504575" w:rsidP="0057769E">
            <w:pPr>
              <w:autoSpaceDE w:val="0"/>
              <w:autoSpaceDN w:val="0"/>
              <w:adjustRightInd w:val="0"/>
              <w:jc w:val="center"/>
            </w:pPr>
            <w:r>
              <w:t>8.3</w:t>
            </w:r>
          </w:p>
        </w:tc>
        <w:tc>
          <w:tcPr>
            <w:tcW w:w="2278" w:type="dxa"/>
            <w:shd w:val="clear" w:color="auto" w:fill="auto"/>
          </w:tcPr>
          <w:p w:rsidR="0057769E" w:rsidRPr="001F5DB4" w:rsidRDefault="0057769E" w:rsidP="00CE5FE5">
            <w:r w:rsidRPr="001F5DB4">
              <w:t xml:space="preserve">Проведение мониторинга с целью определения административных барьеров, </w:t>
            </w:r>
            <w:r w:rsidRPr="001F5DB4">
              <w:lastRenderedPageBreak/>
              <w:t>экономических ограничений, иных факторов, являющихся барьерами входа на рынок (вы</w:t>
            </w:r>
            <w:r w:rsidR="00CE5FE5">
              <w:t>хода с рынка), и их устранение</w:t>
            </w:r>
          </w:p>
        </w:tc>
        <w:tc>
          <w:tcPr>
            <w:tcW w:w="1701" w:type="dxa"/>
            <w:shd w:val="clear" w:color="auto" w:fill="auto"/>
          </w:tcPr>
          <w:p w:rsidR="0057769E" w:rsidRPr="001F5DB4" w:rsidRDefault="0057769E" w:rsidP="0057769E">
            <w:pPr>
              <w:jc w:val="center"/>
            </w:pPr>
            <w:r w:rsidRPr="001F5DB4">
              <w:lastRenderedPageBreak/>
              <w:t>2024-2025</w:t>
            </w:r>
          </w:p>
        </w:tc>
        <w:tc>
          <w:tcPr>
            <w:tcW w:w="1769" w:type="dxa"/>
            <w:shd w:val="clear" w:color="auto" w:fill="auto"/>
          </w:tcPr>
          <w:p w:rsidR="0057769E" w:rsidRPr="001F5DB4" w:rsidRDefault="0057769E" w:rsidP="0057769E">
            <w:pPr>
              <w:jc w:val="both"/>
            </w:pPr>
          </w:p>
        </w:tc>
        <w:tc>
          <w:tcPr>
            <w:tcW w:w="1672" w:type="dxa"/>
            <w:shd w:val="clear" w:color="auto" w:fill="auto"/>
          </w:tcPr>
          <w:p w:rsidR="0057769E" w:rsidRPr="001F5DB4" w:rsidRDefault="0057769E" w:rsidP="0057769E">
            <w:pPr>
              <w:jc w:val="center"/>
            </w:pPr>
          </w:p>
        </w:tc>
        <w:tc>
          <w:tcPr>
            <w:tcW w:w="1006" w:type="dxa"/>
            <w:shd w:val="clear" w:color="auto" w:fill="auto"/>
          </w:tcPr>
          <w:p w:rsidR="0057769E" w:rsidRPr="001F5DB4" w:rsidRDefault="0057769E" w:rsidP="0057769E">
            <w:pPr>
              <w:jc w:val="center"/>
            </w:pPr>
          </w:p>
        </w:tc>
        <w:tc>
          <w:tcPr>
            <w:tcW w:w="1478" w:type="dxa"/>
            <w:shd w:val="clear" w:color="auto" w:fill="auto"/>
          </w:tcPr>
          <w:p w:rsidR="0057769E" w:rsidRPr="001F5DB4" w:rsidRDefault="0057769E" w:rsidP="0057769E">
            <w:pPr>
              <w:jc w:val="center"/>
            </w:pPr>
          </w:p>
        </w:tc>
        <w:tc>
          <w:tcPr>
            <w:tcW w:w="851" w:type="dxa"/>
            <w:shd w:val="clear" w:color="auto" w:fill="auto"/>
          </w:tcPr>
          <w:p w:rsidR="0057769E" w:rsidRPr="001F5DB4" w:rsidRDefault="0057769E" w:rsidP="0057769E">
            <w:pPr>
              <w:jc w:val="center"/>
            </w:pPr>
          </w:p>
        </w:tc>
        <w:tc>
          <w:tcPr>
            <w:tcW w:w="836" w:type="dxa"/>
            <w:shd w:val="clear" w:color="auto" w:fill="auto"/>
          </w:tcPr>
          <w:p w:rsidR="0057769E" w:rsidRPr="001F5DB4" w:rsidRDefault="0057769E" w:rsidP="0057769E">
            <w:pPr>
              <w:jc w:val="center"/>
            </w:pPr>
          </w:p>
        </w:tc>
        <w:tc>
          <w:tcPr>
            <w:tcW w:w="794" w:type="dxa"/>
            <w:shd w:val="clear" w:color="auto" w:fill="auto"/>
          </w:tcPr>
          <w:p w:rsidR="0057769E" w:rsidRPr="001F5DB4" w:rsidRDefault="0057769E" w:rsidP="0057769E">
            <w:pPr>
              <w:jc w:val="center"/>
            </w:pPr>
          </w:p>
        </w:tc>
        <w:tc>
          <w:tcPr>
            <w:tcW w:w="964" w:type="dxa"/>
            <w:shd w:val="clear" w:color="auto" w:fill="auto"/>
          </w:tcPr>
          <w:p w:rsidR="0057769E" w:rsidRPr="001F5DB4" w:rsidRDefault="0057769E" w:rsidP="0057769E">
            <w:pPr>
              <w:jc w:val="center"/>
            </w:pPr>
          </w:p>
        </w:tc>
        <w:tc>
          <w:tcPr>
            <w:tcW w:w="1275" w:type="dxa"/>
            <w:shd w:val="clear" w:color="auto" w:fill="auto"/>
          </w:tcPr>
          <w:p w:rsidR="0057769E" w:rsidRPr="001F5DB4" w:rsidRDefault="00CE5FE5" w:rsidP="0057769E">
            <w:pPr>
              <w:jc w:val="center"/>
            </w:pPr>
            <w:r w:rsidRPr="009F744D">
              <w:t xml:space="preserve">Отдел по экономике, управлению </w:t>
            </w:r>
            <w:r w:rsidRPr="009F744D">
              <w:lastRenderedPageBreak/>
              <w:t xml:space="preserve">муниципальным имуществом </w:t>
            </w:r>
            <w:r>
              <w:t xml:space="preserve">администрации </w:t>
            </w:r>
            <w:proofErr w:type="gramStart"/>
            <w:r>
              <w:t>муниципального</w:t>
            </w:r>
            <w:proofErr w:type="gramEnd"/>
            <w:r>
              <w:t xml:space="preserve"> район</w:t>
            </w:r>
          </w:p>
        </w:tc>
      </w:tr>
    </w:tbl>
    <w:p w:rsidR="001959AC" w:rsidRDefault="001959AC" w:rsidP="001959AC">
      <w:pPr>
        <w:jc w:val="center"/>
        <w:rPr>
          <w:sz w:val="28"/>
          <w:szCs w:val="28"/>
        </w:rPr>
      </w:pPr>
    </w:p>
    <w:p w:rsidR="001959AC" w:rsidRDefault="001959AC" w:rsidP="001959AC">
      <w:pPr>
        <w:jc w:val="center"/>
        <w:rPr>
          <w:sz w:val="28"/>
          <w:szCs w:val="28"/>
        </w:rPr>
      </w:pPr>
    </w:p>
    <w:p w:rsidR="00030607" w:rsidRDefault="00030607" w:rsidP="00402128">
      <w:pPr>
        <w:ind w:firstLine="709"/>
        <w:jc w:val="right"/>
        <w:rPr>
          <w:sz w:val="28"/>
          <w:szCs w:val="28"/>
          <w:lang w:eastAsia="en-US"/>
        </w:rPr>
      </w:pPr>
    </w:p>
    <w:p w:rsidR="00030607" w:rsidRDefault="00030607" w:rsidP="00402128">
      <w:pPr>
        <w:ind w:firstLine="709"/>
        <w:jc w:val="right"/>
        <w:rPr>
          <w:sz w:val="28"/>
          <w:szCs w:val="28"/>
          <w:lang w:eastAsia="en-US"/>
        </w:rPr>
      </w:pPr>
    </w:p>
    <w:p w:rsidR="00AC27ED" w:rsidRDefault="00AC27ED" w:rsidP="00402128">
      <w:pPr>
        <w:ind w:firstLine="709"/>
        <w:jc w:val="right"/>
        <w:rPr>
          <w:sz w:val="28"/>
          <w:szCs w:val="28"/>
          <w:lang w:eastAsia="en-US"/>
        </w:rPr>
      </w:pPr>
    </w:p>
    <w:p w:rsidR="007E499A" w:rsidRDefault="007E499A" w:rsidP="00402128">
      <w:pPr>
        <w:ind w:firstLine="709"/>
        <w:jc w:val="right"/>
        <w:rPr>
          <w:sz w:val="28"/>
          <w:szCs w:val="28"/>
          <w:lang w:eastAsia="en-US"/>
        </w:rPr>
      </w:pPr>
    </w:p>
    <w:p w:rsidR="005B7E68" w:rsidRDefault="005B7E68" w:rsidP="00402128">
      <w:pPr>
        <w:ind w:firstLine="709"/>
        <w:jc w:val="right"/>
        <w:rPr>
          <w:sz w:val="28"/>
          <w:szCs w:val="28"/>
          <w:lang w:eastAsia="en-US"/>
        </w:rPr>
      </w:pPr>
    </w:p>
    <w:p w:rsidR="005B7E68" w:rsidRDefault="005B7E68" w:rsidP="00402128">
      <w:pPr>
        <w:ind w:firstLine="709"/>
        <w:jc w:val="right"/>
        <w:rPr>
          <w:sz w:val="28"/>
          <w:szCs w:val="28"/>
          <w:lang w:eastAsia="en-US"/>
        </w:rPr>
      </w:pPr>
    </w:p>
    <w:p w:rsidR="005B7E68" w:rsidRDefault="005B7E68" w:rsidP="00402128">
      <w:pPr>
        <w:ind w:firstLine="709"/>
        <w:jc w:val="right"/>
        <w:rPr>
          <w:sz w:val="28"/>
          <w:szCs w:val="28"/>
          <w:lang w:eastAsia="en-US"/>
        </w:rPr>
      </w:pPr>
    </w:p>
    <w:p w:rsidR="005B7E68" w:rsidRDefault="005B7E68" w:rsidP="00402128">
      <w:pPr>
        <w:ind w:firstLine="709"/>
        <w:jc w:val="right"/>
        <w:rPr>
          <w:sz w:val="28"/>
          <w:szCs w:val="28"/>
          <w:lang w:eastAsia="en-US"/>
        </w:rPr>
      </w:pPr>
    </w:p>
    <w:p w:rsidR="005B7E68" w:rsidRDefault="005B7E68" w:rsidP="00402128">
      <w:pPr>
        <w:ind w:firstLine="709"/>
        <w:jc w:val="right"/>
        <w:rPr>
          <w:sz w:val="28"/>
          <w:szCs w:val="28"/>
          <w:lang w:eastAsia="en-US"/>
        </w:rPr>
      </w:pPr>
    </w:p>
    <w:p w:rsidR="005B7E68" w:rsidRDefault="005B7E68" w:rsidP="00402128">
      <w:pPr>
        <w:ind w:firstLine="709"/>
        <w:jc w:val="right"/>
        <w:rPr>
          <w:sz w:val="28"/>
          <w:szCs w:val="28"/>
          <w:lang w:eastAsia="en-US"/>
        </w:rPr>
      </w:pPr>
    </w:p>
    <w:p w:rsidR="001E3060" w:rsidRDefault="001E3060" w:rsidP="00402128">
      <w:pPr>
        <w:ind w:firstLine="709"/>
        <w:jc w:val="right"/>
        <w:rPr>
          <w:sz w:val="28"/>
          <w:szCs w:val="28"/>
          <w:lang w:eastAsia="en-US"/>
        </w:rPr>
      </w:pPr>
    </w:p>
    <w:p w:rsidR="001E3060" w:rsidRDefault="001E3060" w:rsidP="00402128">
      <w:pPr>
        <w:ind w:firstLine="709"/>
        <w:jc w:val="right"/>
        <w:rPr>
          <w:sz w:val="28"/>
          <w:szCs w:val="28"/>
          <w:lang w:eastAsia="en-US"/>
        </w:rPr>
      </w:pPr>
    </w:p>
    <w:p w:rsidR="001E3060" w:rsidRDefault="001E3060" w:rsidP="00402128">
      <w:pPr>
        <w:ind w:firstLine="709"/>
        <w:jc w:val="right"/>
        <w:rPr>
          <w:sz w:val="28"/>
          <w:szCs w:val="28"/>
          <w:lang w:eastAsia="en-US"/>
        </w:rPr>
      </w:pPr>
    </w:p>
    <w:p w:rsidR="001E3060" w:rsidRDefault="001E3060" w:rsidP="00402128">
      <w:pPr>
        <w:ind w:firstLine="709"/>
        <w:jc w:val="right"/>
        <w:rPr>
          <w:sz w:val="28"/>
          <w:szCs w:val="28"/>
          <w:lang w:eastAsia="en-US"/>
        </w:rPr>
      </w:pPr>
    </w:p>
    <w:p w:rsidR="001E3060" w:rsidRDefault="001E3060" w:rsidP="00402128">
      <w:pPr>
        <w:ind w:firstLine="709"/>
        <w:jc w:val="right"/>
        <w:rPr>
          <w:sz w:val="28"/>
          <w:szCs w:val="28"/>
          <w:lang w:eastAsia="en-US"/>
        </w:rPr>
      </w:pPr>
    </w:p>
    <w:p w:rsidR="00DA6404" w:rsidRPr="00624DC1" w:rsidRDefault="00DA6404" w:rsidP="00DA6404">
      <w:pPr>
        <w:ind w:firstLine="9639"/>
        <w:rPr>
          <w:sz w:val="28"/>
          <w:szCs w:val="28"/>
          <w:lang w:eastAsia="en-US"/>
        </w:rPr>
      </w:pPr>
      <w:r w:rsidRPr="00624DC1">
        <w:rPr>
          <w:sz w:val="28"/>
          <w:szCs w:val="28"/>
          <w:lang w:eastAsia="en-US"/>
        </w:rPr>
        <w:t xml:space="preserve">Приложение </w:t>
      </w:r>
    </w:p>
    <w:p w:rsidR="005B7E68" w:rsidRDefault="005B7E68" w:rsidP="00DA6404">
      <w:pPr>
        <w:ind w:firstLine="9639"/>
        <w:rPr>
          <w:sz w:val="28"/>
          <w:szCs w:val="28"/>
          <w:lang w:eastAsia="en-US"/>
        </w:rPr>
      </w:pPr>
    </w:p>
    <w:p w:rsidR="00DA6404" w:rsidRPr="00624DC1" w:rsidRDefault="00DA6404" w:rsidP="00DA6404">
      <w:pPr>
        <w:ind w:firstLine="9639"/>
        <w:rPr>
          <w:sz w:val="28"/>
          <w:szCs w:val="28"/>
          <w:lang w:eastAsia="en-US"/>
        </w:rPr>
      </w:pPr>
      <w:r w:rsidRPr="00624DC1">
        <w:rPr>
          <w:sz w:val="28"/>
          <w:szCs w:val="28"/>
          <w:lang w:eastAsia="en-US"/>
        </w:rPr>
        <w:t xml:space="preserve">к Плану мероприятий («дорожной карте») </w:t>
      </w:r>
    </w:p>
    <w:p w:rsidR="00DA6404" w:rsidRPr="00624DC1" w:rsidRDefault="00DA6404" w:rsidP="00DA6404">
      <w:pPr>
        <w:ind w:firstLine="9639"/>
        <w:rPr>
          <w:sz w:val="28"/>
          <w:szCs w:val="28"/>
          <w:lang w:eastAsia="en-US"/>
        </w:rPr>
      </w:pPr>
      <w:r w:rsidRPr="00624DC1">
        <w:rPr>
          <w:sz w:val="28"/>
          <w:szCs w:val="28"/>
          <w:lang w:eastAsia="en-US"/>
        </w:rPr>
        <w:t>по содействию развитию конкуренции</w:t>
      </w:r>
    </w:p>
    <w:p w:rsidR="00DA6404" w:rsidRDefault="00DA6404" w:rsidP="00DA6404">
      <w:pPr>
        <w:ind w:firstLine="9639"/>
        <w:rPr>
          <w:sz w:val="28"/>
          <w:szCs w:val="28"/>
          <w:lang w:eastAsia="en-US"/>
        </w:rPr>
      </w:pPr>
      <w:r w:rsidRPr="00624DC1">
        <w:rPr>
          <w:sz w:val="28"/>
          <w:szCs w:val="28"/>
          <w:lang w:eastAsia="en-US"/>
        </w:rPr>
        <w:t xml:space="preserve">в </w:t>
      </w:r>
      <w:proofErr w:type="spellStart"/>
      <w:r>
        <w:rPr>
          <w:sz w:val="28"/>
          <w:szCs w:val="28"/>
          <w:lang w:eastAsia="en-US"/>
        </w:rPr>
        <w:t>Репьёвском</w:t>
      </w:r>
      <w:proofErr w:type="spellEnd"/>
      <w:r>
        <w:rPr>
          <w:sz w:val="28"/>
          <w:szCs w:val="28"/>
          <w:lang w:eastAsia="en-US"/>
        </w:rPr>
        <w:t xml:space="preserve"> муниципальном </w:t>
      </w:r>
      <w:proofErr w:type="gramStart"/>
      <w:r>
        <w:rPr>
          <w:sz w:val="28"/>
          <w:szCs w:val="28"/>
          <w:lang w:eastAsia="en-US"/>
        </w:rPr>
        <w:t>районе</w:t>
      </w:r>
      <w:proofErr w:type="gramEnd"/>
    </w:p>
    <w:p w:rsidR="00DA6404" w:rsidRDefault="00DA6404" w:rsidP="00DA6404">
      <w:pPr>
        <w:jc w:val="right"/>
        <w:rPr>
          <w:rFonts w:eastAsia="Calibri"/>
          <w:b/>
          <w:sz w:val="28"/>
          <w:szCs w:val="28"/>
          <w:lang w:eastAsia="en-US"/>
        </w:rPr>
      </w:pPr>
    </w:p>
    <w:p w:rsidR="00DA6404" w:rsidRPr="00872DA2" w:rsidRDefault="00DA6404" w:rsidP="00DA6404">
      <w:pPr>
        <w:jc w:val="center"/>
        <w:rPr>
          <w:rFonts w:eastAsia="Calibri"/>
          <w:b/>
          <w:sz w:val="28"/>
          <w:szCs w:val="28"/>
          <w:lang w:eastAsia="en-US"/>
        </w:rPr>
      </w:pPr>
      <w:r w:rsidRPr="00872DA2">
        <w:rPr>
          <w:rFonts w:eastAsia="Calibri"/>
          <w:b/>
          <w:sz w:val="28"/>
          <w:szCs w:val="28"/>
          <w:lang w:eastAsia="en-US"/>
        </w:rPr>
        <w:t>Мероприятия по развитию конкуренции,</w:t>
      </w:r>
    </w:p>
    <w:p w:rsidR="00DA6404" w:rsidRPr="00872DA2" w:rsidRDefault="00DA6404" w:rsidP="00DA6404">
      <w:pPr>
        <w:jc w:val="center"/>
        <w:rPr>
          <w:rFonts w:eastAsia="Calibri"/>
          <w:b/>
          <w:sz w:val="28"/>
          <w:szCs w:val="28"/>
          <w:lang w:eastAsia="en-US"/>
        </w:rPr>
      </w:pPr>
      <w:proofErr w:type="gramStart"/>
      <w:r w:rsidRPr="00872DA2">
        <w:rPr>
          <w:rFonts w:eastAsia="Calibri"/>
          <w:b/>
          <w:sz w:val="28"/>
          <w:szCs w:val="28"/>
          <w:lang w:eastAsia="en-US"/>
        </w:rPr>
        <w:t>предусмотренные</w:t>
      </w:r>
      <w:proofErr w:type="gramEnd"/>
      <w:r w:rsidRPr="00872DA2">
        <w:rPr>
          <w:rFonts w:eastAsia="Calibri"/>
          <w:b/>
          <w:sz w:val="28"/>
          <w:szCs w:val="28"/>
          <w:lang w:eastAsia="en-US"/>
        </w:rPr>
        <w:t xml:space="preserve"> в действующих стратегических и программных документах</w:t>
      </w:r>
      <w:r>
        <w:rPr>
          <w:rFonts w:eastAsia="Calibri"/>
          <w:b/>
          <w:sz w:val="28"/>
          <w:szCs w:val="28"/>
          <w:lang w:eastAsia="en-US"/>
        </w:rPr>
        <w:t xml:space="preserve"> Репьёвского муниципального района</w:t>
      </w:r>
    </w:p>
    <w:p w:rsidR="00DA6404" w:rsidRPr="00872DA2" w:rsidRDefault="00DA6404" w:rsidP="00DA6404">
      <w:pPr>
        <w:jc w:val="center"/>
        <w:rPr>
          <w:rFonts w:eastAsia="Calibri"/>
          <w:b/>
          <w:sz w:val="28"/>
          <w:szCs w:val="28"/>
          <w:lang w:eastAsia="en-US"/>
        </w:rPr>
      </w:pP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6"/>
        <w:gridCol w:w="4592"/>
        <w:gridCol w:w="5275"/>
      </w:tblGrid>
      <w:tr w:rsidR="00DA6404" w:rsidRPr="00580DFC" w:rsidTr="00C02577">
        <w:trPr>
          <w:trHeight w:val="20"/>
          <w:tblHeader/>
        </w:trPr>
        <w:tc>
          <w:tcPr>
            <w:tcW w:w="1824" w:type="pct"/>
          </w:tcPr>
          <w:p w:rsidR="00DA6404" w:rsidRPr="00580DFC" w:rsidRDefault="00DA6404" w:rsidP="00C02577">
            <w:pPr>
              <w:ind w:firstLine="284"/>
              <w:jc w:val="center"/>
              <w:rPr>
                <w:bCs/>
                <w:lang w:eastAsia="en-US"/>
              </w:rPr>
            </w:pPr>
            <w:r w:rsidRPr="00580DFC">
              <w:rPr>
                <w:bCs/>
                <w:lang w:eastAsia="en-US"/>
              </w:rPr>
              <w:t>Мероприятие</w:t>
            </w:r>
          </w:p>
        </w:tc>
        <w:tc>
          <w:tcPr>
            <w:tcW w:w="1478" w:type="pct"/>
          </w:tcPr>
          <w:p w:rsidR="00DA6404" w:rsidRPr="00580DFC" w:rsidRDefault="00DA6404" w:rsidP="00C02577">
            <w:pPr>
              <w:ind w:firstLine="284"/>
              <w:jc w:val="center"/>
              <w:rPr>
                <w:bCs/>
                <w:lang w:eastAsia="en-US"/>
              </w:rPr>
            </w:pPr>
            <w:r w:rsidRPr="00580DFC">
              <w:rPr>
                <w:bCs/>
                <w:lang w:eastAsia="en-US"/>
              </w:rPr>
              <w:t>Стратегический / программный документ</w:t>
            </w:r>
          </w:p>
        </w:tc>
        <w:tc>
          <w:tcPr>
            <w:tcW w:w="1698" w:type="pct"/>
          </w:tcPr>
          <w:p w:rsidR="00DA6404" w:rsidRPr="00580DFC" w:rsidRDefault="00DA6404" w:rsidP="00C02577">
            <w:pPr>
              <w:jc w:val="center"/>
              <w:rPr>
                <w:bCs/>
                <w:lang w:eastAsia="en-US"/>
              </w:rPr>
            </w:pPr>
            <w:r w:rsidRPr="00580DFC">
              <w:rPr>
                <w:bCs/>
                <w:lang w:eastAsia="en-US"/>
              </w:rPr>
              <w:t xml:space="preserve">Ответственный </w:t>
            </w:r>
          </w:p>
          <w:p w:rsidR="00DA6404" w:rsidRPr="00580DFC" w:rsidRDefault="00DA6404" w:rsidP="00C02577">
            <w:pPr>
              <w:jc w:val="center"/>
              <w:rPr>
                <w:bCs/>
                <w:lang w:eastAsia="en-US"/>
              </w:rPr>
            </w:pPr>
            <w:r w:rsidRPr="00580DFC">
              <w:rPr>
                <w:bCs/>
                <w:lang w:eastAsia="en-US"/>
              </w:rPr>
              <w:t>исполнитель</w:t>
            </w:r>
          </w:p>
        </w:tc>
      </w:tr>
      <w:tr w:rsidR="00DA6404" w:rsidRPr="00580DFC" w:rsidTr="00DA6404">
        <w:trPr>
          <w:trHeight w:val="549"/>
        </w:trPr>
        <w:tc>
          <w:tcPr>
            <w:tcW w:w="1824" w:type="pct"/>
          </w:tcPr>
          <w:p w:rsidR="00DA6404" w:rsidRPr="00D84272" w:rsidRDefault="00DA6404" w:rsidP="00C02577">
            <w:pPr>
              <w:jc w:val="both"/>
              <w:rPr>
                <w:highlight w:val="yellow"/>
                <w:lang w:eastAsia="en-US"/>
              </w:rPr>
            </w:pPr>
            <w:r w:rsidRPr="006E11EE">
              <w:rPr>
                <w:rFonts w:cs="Arial"/>
              </w:rPr>
              <w:t>Развитие и модер</w:t>
            </w:r>
            <w:r>
              <w:rPr>
                <w:rFonts w:cs="Arial"/>
              </w:rPr>
              <w:t xml:space="preserve">низация </w:t>
            </w:r>
            <w:proofErr w:type="gramStart"/>
            <w:r>
              <w:rPr>
                <w:rFonts w:cs="Arial"/>
              </w:rPr>
              <w:t>дошкольного</w:t>
            </w:r>
            <w:proofErr w:type="gramEnd"/>
            <w:r>
              <w:rPr>
                <w:rFonts w:cs="Arial"/>
              </w:rPr>
              <w:t xml:space="preserve"> образования.</w:t>
            </w:r>
          </w:p>
        </w:tc>
        <w:tc>
          <w:tcPr>
            <w:tcW w:w="1478" w:type="pct"/>
            <w:vMerge w:val="restart"/>
          </w:tcPr>
          <w:p w:rsidR="00DA6404" w:rsidRPr="00580DFC" w:rsidRDefault="00DA6404" w:rsidP="00DA6404">
            <w:pPr>
              <w:jc w:val="both"/>
              <w:rPr>
                <w:lang w:eastAsia="en-US"/>
              </w:rPr>
            </w:pPr>
            <w:r>
              <w:rPr>
                <w:lang w:eastAsia="en-US"/>
              </w:rPr>
              <w:t xml:space="preserve">МП </w:t>
            </w:r>
            <w:r w:rsidRPr="00580DFC">
              <w:rPr>
                <w:lang w:eastAsia="en-US"/>
              </w:rPr>
              <w:t xml:space="preserve"> </w:t>
            </w:r>
            <w:r>
              <w:rPr>
                <w:lang w:eastAsia="en-US"/>
              </w:rPr>
              <w:t xml:space="preserve">Репьёвского муниципального района </w:t>
            </w:r>
            <w:r w:rsidRPr="00580DFC">
              <w:rPr>
                <w:lang w:eastAsia="en-US"/>
              </w:rPr>
              <w:t>«Развитие образования»</w:t>
            </w:r>
          </w:p>
        </w:tc>
        <w:tc>
          <w:tcPr>
            <w:tcW w:w="1698" w:type="pct"/>
            <w:vMerge w:val="restart"/>
          </w:tcPr>
          <w:p w:rsidR="00DA6404" w:rsidRPr="00580DFC" w:rsidRDefault="00DA6404" w:rsidP="00DA6404">
            <w:pPr>
              <w:jc w:val="center"/>
              <w:rPr>
                <w:lang w:eastAsia="en-US"/>
              </w:rPr>
            </w:pPr>
            <w:r>
              <w:rPr>
                <w:lang w:eastAsia="en-US"/>
              </w:rPr>
              <w:t xml:space="preserve">Отдел по образованию администрации Репьёвского </w:t>
            </w:r>
            <w:proofErr w:type="gramStart"/>
            <w:r>
              <w:rPr>
                <w:lang w:eastAsia="en-US"/>
              </w:rPr>
              <w:t>муниципального</w:t>
            </w:r>
            <w:proofErr w:type="gramEnd"/>
            <w:r>
              <w:rPr>
                <w:lang w:eastAsia="en-US"/>
              </w:rPr>
              <w:t xml:space="preserve"> района</w:t>
            </w:r>
          </w:p>
        </w:tc>
      </w:tr>
      <w:tr w:rsidR="00DA6404" w:rsidRPr="00580DFC" w:rsidTr="00C02577">
        <w:trPr>
          <w:trHeight w:val="838"/>
        </w:trPr>
        <w:tc>
          <w:tcPr>
            <w:tcW w:w="1824" w:type="pct"/>
          </w:tcPr>
          <w:p w:rsidR="00DA6404" w:rsidRPr="00580DFC" w:rsidRDefault="00DA6404" w:rsidP="00C02577">
            <w:pPr>
              <w:jc w:val="both"/>
              <w:rPr>
                <w:lang w:eastAsia="en-US"/>
              </w:rPr>
            </w:pPr>
            <w:r w:rsidRPr="006E11EE">
              <w:rPr>
                <w:rFonts w:cs="Arial"/>
              </w:rPr>
              <w:t>Выявление и поддержка одаренных детей и талантливой молодежи</w:t>
            </w:r>
            <w:r>
              <w:rPr>
                <w:rFonts w:cs="Arial"/>
              </w:rPr>
              <w:t>.</w:t>
            </w:r>
          </w:p>
        </w:tc>
        <w:tc>
          <w:tcPr>
            <w:tcW w:w="1478" w:type="pct"/>
            <w:vMerge/>
          </w:tcPr>
          <w:p w:rsidR="00DA6404" w:rsidRPr="00580DFC" w:rsidRDefault="00DA6404" w:rsidP="00C02577">
            <w:pPr>
              <w:jc w:val="both"/>
              <w:rPr>
                <w:lang w:eastAsia="en-US"/>
              </w:rPr>
            </w:pPr>
          </w:p>
        </w:tc>
        <w:tc>
          <w:tcPr>
            <w:tcW w:w="1698" w:type="pct"/>
            <w:vMerge/>
          </w:tcPr>
          <w:p w:rsidR="00DA6404" w:rsidRPr="00580DFC" w:rsidRDefault="00DA6404" w:rsidP="00C02577">
            <w:pPr>
              <w:rPr>
                <w:lang w:eastAsia="en-US"/>
              </w:rPr>
            </w:pPr>
          </w:p>
        </w:tc>
      </w:tr>
      <w:tr w:rsidR="00DA6404" w:rsidRPr="00580DFC" w:rsidTr="00C02577">
        <w:trPr>
          <w:trHeight w:val="20"/>
        </w:trPr>
        <w:tc>
          <w:tcPr>
            <w:tcW w:w="1824" w:type="pct"/>
          </w:tcPr>
          <w:p w:rsidR="00DA6404" w:rsidRPr="00580DFC" w:rsidRDefault="00DA6404" w:rsidP="00C02577">
            <w:pPr>
              <w:jc w:val="both"/>
              <w:rPr>
                <w:lang w:eastAsia="en-US"/>
              </w:rPr>
            </w:pPr>
            <w:r w:rsidRPr="00E65749">
              <w:rPr>
                <w:rFonts w:cs="Arial"/>
              </w:rPr>
              <w:t xml:space="preserve">Повышение энергетической эффективности экономики и сокращение энергетических </w:t>
            </w:r>
            <w:r>
              <w:rPr>
                <w:rFonts w:cs="Arial"/>
              </w:rPr>
              <w:t>издержек в бюджетном секторе.</w:t>
            </w:r>
          </w:p>
        </w:tc>
        <w:tc>
          <w:tcPr>
            <w:tcW w:w="1478" w:type="pct"/>
          </w:tcPr>
          <w:p w:rsidR="00DA6404" w:rsidRPr="00580DFC" w:rsidRDefault="00DA6404" w:rsidP="004067DF">
            <w:pPr>
              <w:jc w:val="both"/>
              <w:rPr>
                <w:lang w:eastAsia="en-US"/>
              </w:rPr>
            </w:pPr>
            <w:r>
              <w:rPr>
                <w:rFonts w:cs="Arial"/>
              </w:rPr>
              <w:t xml:space="preserve">МП </w:t>
            </w:r>
            <w:r>
              <w:rPr>
                <w:lang w:eastAsia="en-US"/>
              </w:rPr>
              <w:t>Репь</w:t>
            </w:r>
            <w:r w:rsidR="004067DF">
              <w:rPr>
                <w:lang w:eastAsia="en-US"/>
              </w:rPr>
              <w:t>ё</w:t>
            </w:r>
            <w:r>
              <w:rPr>
                <w:lang w:eastAsia="en-US"/>
              </w:rPr>
              <w:t xml:space="preserve">вского муниципального района </w:t>
            </w:r>
            <w:r>
              <w:rPr>
                <w:rFonts w:cs="Arial"/>
              </w:rPr>
              <w:t>«</w:t>
            </w:r>
            <w:proofErr w:type="spellStart"/>
            <w:r w:rsidRPr="00E65749">
              <w:rPr>
                <w:rFonts w:cs="Arial"/>
              </w:rPr>
              <w:t>Энергоэффективность</w:t>
            </w:r>
            <w:proofErr w:type="spellEnd"/>
            <w:r w:rsidRPr="00E65749">
              <w:rPr>
                <w:rFonts w:cs="Arial"/>
              </w:rPr>
              <w:t xml:space="preserve"> и развитие энергетики"</w:t>
            </w:r>
          </w:p>
        </w:tc>
        <w:tc>
          <w:tcPr>
            <w:tcW w:w="1698" w:type="pct"/>
          </w:tcPr>
          <w:p w:rsidR="00DA6404" w:rsidRPr="00580DFC" w:rsidRDefault="00DA6404" w:rsidP="00472610">
            <w:pPr>
              <w:jc w:val="center"/>
              <w:rPr>
                <w:lang w:eastAsia="en-US"/>
              </w:rPr>
            </w:pPr>
            <w:r>
              <w:rPr>
                <w:lang w:eastAsia="en-US"/>
              </w:rPr>
              <w:t>Отдел по строительству, архитектуре и ЖКХ администрации Репь</w:t>
            </w:r>
            <w:r w:rsidR="00472610">
              <w:rPr>
                <w:lang w:eastAsia="en-US"/>
              </w:rPr>
              <w:t>ё</w:t>
            </w:r>
            <w:r>
              <w:rPr>
                <w:lang w:eastAsia="en-US"/>
              </w:rPr>
              <w:t>вского муниципального района</w:t>
            </w:r>
            <w:r w:rsidRPr="00580DFC">
              <w:rPr>
                <w:lang w:eastAsia="en-US"/>
              </w:rPr>
              <w:t xml:space="preserve"> </w:t>
            </w:r>
          </w:p>
        </w:tc>
      </w:tr>
      <w:tr w:rsidR="00DA6404" w:rsidRPr="00580DFC" w:rsidTr="00C02577">
        <w:trPr>
          <w:trHeight w:val="1123"/>
        </w:trPr>
        <w:tc>
          <w:tcPr>
            <w:tcW w:w="1824" w:type="pct"/>
          </w:tcPr>
          <w:p w:rsidR="00DA6404" w:rsidRPr="00580DFC" w:rsidRDefault="00DA6404" w:rsidP="00C02577">
            <w:pPr>
              <w:jc w:val="both"/>
              <w:rPr>
                <w:lang w:eastAsia="en-US"/>
              </w:rPr>
            </w:pPr>
            <w:r w:rsidRPr="00E65749">
              <w:rPr>
                <w:rFonts w:cs="Arial"/>
              </w:rPr>
              <w:t xml:space="preserve">Повышение энергетической эффективности экономики и сокращение энергетических </w:t>
            </w:r>
            <w:r>
              <w:rPr>
                <w:rFonts w:cs="Arial"/>
              </w:rPr>
              <w:t>издержек в бюджетном секторе.</w:t>
            </w:r>
          </w:p>
        </w:tc>
        <w:tc>
          <w:tcPr>
            <w:tcW w:w="1478" w:type="pct"/>
          </w:tcPr>
          <w:p w:rsidR="00DA6404" w:rsidRPr="00DA6404" w:rsidRDefault="00DA6404" w:rsidP="009A45C8">
            <w:pPr>
              <w:jc w:val="both"/>
              <w:rPr>
                <w:highlight w:val="yellow"/>
                <w:lang w:eastAsia="en-US"/>
              </w:rPr>
            </w:pPr>
            <w:r w:rsidRPr="009A45C8">
              <w:rPr>
                <w:rFonts w:cs="Arial"/>
              </w:rPr>
              <w:t xml:space="preserve">МП </w:t>
            </w:r>
            <w:r w:rsidRPr="009A45C8">
              <w:rPr>
                <w:lang w:eastAsia="en-US"/>
              </w:rPr>
              <w:t>Репь</w:t>
            </w:r>
            <w:r w:rsidR="009A45C8" w:rsidRPr="009A45C8">
              <w:rPr>
                <w:lang w:eastAsia="en-US"/>
              </w:rPr>
              <w:t>ё</w:t>
            </w:r>
            <w:r w:rsidRPr="009A45C8">
              <w:rPr>
                <w:lang w:eastAsia="en-US"/>
              </w:rPr>
              <w:t xml:space="preserve">вского муниципального района </w:t>
            </w:r>
            <w:r w:rsidRPr="009A45C8">
              <w:rPr>
                <w:rFonts w:cs="Arial"/>
              </w:rPr>
              <w:t>«</w:t>
            </w:r>
            <w:proofErr w:type="spellStart"/>
            <w:r w:rsidRPr="009A45C8">
              <w:rPr>
                <w:rFonts w:cs="Arial"/>
              </w:rPr>
              <w:t>Энергоэффективность</w:t>
            </w:r>
            <w:proofErr w:type="spellEnd"/>
            <w:r w:rsidRPr="009A45C8">
              <w:rPr>
                <w:rFonts w:cs="Arial"/>
              </w:rPr>
              <w:t xml:space="preserve"> и развитие энергетики"</w:t>
            </w:r>
          </w:p>
        </w:tc>
        <w:tc>
          <w:tcPr>
            <w:tcW w:w="1698" w:type="pct"/>
          </w:tcPr>
          <w:p w:rsidR="00DA6404" w:rsidRPr="00580DFC" w:rsidRDefault="00DA6404" w:rsidP="00334B6A">
            <w:pPr>
              <w:jc w:val="center"/>
              <w:rPr>
                <w:lang w:eastAsia="en-US"/>
              </w:rPr>
            </w:pPr>
            <w:r>
              <w:rPr>
                <w:lang w:eastAsia="en-US"/>
              </w:rPr>
              <w:t>Отдел по строительству, архитектуре и ЖКХ администрации Репь</w:t>
            </w:r>
            <w:r w:rsidR="00334B6A">
              <w:rPr>
                <w:lang w:eastAsia="en-US"/>
              </w:rPr>
              <w:t>ё</w:t>
            </w:r>
            <w:r>
              <w:rPr>
                <w:lang w:eastAsia="en-US"/>
              </w:rPr>
              <w:t>вского муниципального района</w:t>
            </w:r>
            <w:r w:rsidRPr="00580DFC">
              <w:rPr>
                <w:lang w:eastAsia="en-US"/>
              </w:rPr>
              <w:t xml:space="preserve"> </w:t>
            </w:r>
          </w:p>
        </w:tc>
      </w:tr>
      <w:tr w:rsidR="00DA6404" w:rsidRPr="00580DFC" w:rsidTr="00472610">
        <w:trPr>
          <w:trHeight w:val="1128"/>
        </w:trPr>
        <w:tc>
          <w:tcPr>
            <w:tcW w:w="1824" w:type="pct"/>
          </w:tcPr>
          <w:p w:rsidR="00DA6404" w:rsidRPr="00C22E87" w:rsidRDefault="00DA6404" w:rsidP="00C02577">
            <w:pPr>
              <w:jc w:val="both"/>
              <w:rPr>
                <w:highlight w:val="yellow"/>
                <w:lang w:eastAsia="en-US"/>
              </w:rPr>
            </w:pPr>
            <w:r w:rsidRPr="00596135">
              <w:rPr>
                <w:rFonts w:eastAsia="Calibri"/>
                <w:lang w:eastAsia="en-US"/>
              </w:rPr>
              <w:t xml:space="preserve">Содержание муниципального имущества в надлежащем </w:t>
            </w:r>
            <w:proofErr w:type="gramStart"/>
            <w:r w:rsidRPr="00596135">
              <w:rPr>
                <w:rFonts w:eastAsia="Calibri"/>
                <w:lang w:eastAsia="en-US"/>
              </w:rPr>
              <w:t>состоянии</w:t>
            </w:r>
            <w:proofErr w:type="gramEnd"/>
            <w:r w:rsidRPr="00596135">
              <w:rPr>
                <w:rFonts w:eastAsia="Calibri"/>
                <w:lang w:eastAsia="en-US"/>
              </w:rPr>
              <w:t>.</w:t>
            </w:r>
            <w:r w:rsidRPr="00596135">
              <w:rPr>
                <w:lang w:eastAsia="en-US"/>
              </w:rPr>
              <w:t xml:space="preserve"> </w:t>
            </w:r>
          </w:p>
        </w:tc>
        <w:tc>
          <w:tcPr>
            <w:tcW w:w="1478" w:type="pct"/>
            <w:shd w:val="clear" w:color="auto" w:fill="auto"/>
          </w:tcPr>
          <w:p w:rsidR="00DA6404" w:rsidRPr="00472610" w:rsidRDefault="00DA6404" w:rsidP="00C02577">
            <w:pPr>
              <w:widowControl w:val="0"/>
              <w:jc w:val="both"/>
              <w:rPr>
                <w:bCs/>
                <w:lang w:eastAsia="en-US"/>
              </w:rPr>
            </w:pPr>
            <w:r w:rsidRPr="00472610">
              <w:rPr>
                <w:bCs/>
                <w:lang w:eastAsia="en-US"/>
              </w:rPr>
              <w:t>Муниципальная программа</w:t>
            </w:r>
          </w:p>
          <w:p w:rsidR="00DA6404" w:rsidRPr="00472610" w:rsidRDefault="00DA6404" w:rsidP="00C02577">
            <w:pPr>
              <w:widowControl w:val="0"/>
              <w:jc w:val="both"/>
              <w:rPr>
                <w:bCs/>
                <w:lang w:eastAsia="en-US"/>
              </w:rPr>
            </w:pPr>
            <w:r w:rsidRPr="00472610">
              <w:rPr>
                <w:bCs/>
                <w:lang w:eastAsia="en-US"/>
              </w:rPr>
              <w:t>Репь</w:t>
            </w:r>
            <w:r w:rsidR="00472610">
              <w:rPr>
                <w:bCs/>
                <w:lang w:eastAsia="en-US"/>
              </w:rPr>
              <w:t>ё</w:t>
            </w:r>
            <w:r w:rsidRPr="00472610">
              <w:rPr>
                <w:bCs/>
                <w:lang w:eastAsia="en-US"/>
              </w:rPr>
              <w:t>вского муниципального района «Муниципальное управление»</w:t>
            </w:r>
          </w:p>
          <w:p w:rsidR="00DA6404" w:rsidRPr="00DA6404" w:rsidRDefault="00DA6404" w:rsidP="00C02577">
            <w:pPr>
              <w:widowControl w:val="0"/>
              <w:jc w:val="both"/>
              <w:rPr>
                <w:highlight w:val="yellow"/>
                <w:lang w:eastAsia="en-US"/>
              </w:rPr>
            </w:pPr>
          </w:p>
        </w:tc>
        <w:tc>
          <w:tcPr>
            <w:tcW w:w="1698" w:type="pct"/>
          </w:tcPr>
          <w:p w:rsidR="00DA6404" w:rsidRPr="00885FF8" w:rsidRDefault="00DA6404" w:rsidP="00C02577">
            <w:pPr>
              <w:ind w:left="-108" w:right="-88" w:firstLine="108"/>
              <w:jc w:val="center"/>
            </w:pPr>
            <w:r w:rsidRPr="00885FF8">
              <w:t xml:space="preserve">Отдел по экономике, управлению муниципальным имуществом </w:t>
            </w:r>
            <w:r>
              <w:t xml:space="preserve">администрации </w:t>
            </w:r>
            <w:r w:rsidRPr="00885FF8">
              <w:t>Репь</w:t>
            </w:r>
            <w:r w:rsidR="00472610">
              <w:t>ё</w:t>
            </w:r>
            <w:r w:rsidRPr="00885FF8">
              <w:t xml:space="preserve">вского </w:t>
            </w:r>
            <w:proofErr w:type="gramStart"/>
            <w:r w:rsidRPr="00885FF8">
              <w:t>муниципального</w:t>
            </w:r>
            <w:proofErr w:type="gramEnd"/>
            <w:r w:rsidRPr="00885FF8">
              <w:t xml:space="preserve"> района        </w:t>
            </w:r>
          </w:p>
          <w:p w:rsidR="00DA6404" w:rsidRPr="004A0F23" w:rsidRDefault="00DA6404" w:rsidP="00C02577">
            <w:pPr>
              <w:jc w:val="center"/>
              <w:rPr>
                <w:lang w:eastAsia="en-US"/>
              </w:rPr>
            </w:pPr>
          </w:p>
        </w:tc>
      </w:tr>
      <w:tr w:rsidR="00DA6404" w:rsidRPr="00580DFC" w:rsidTr="00C02577">
        <w:trPr>
          <w:trHeight w:val="20"/>
        </w:trPr>
        <w:tc>
          <w:tcPr>
            <w:tcW w:w="1824" w:type="pct"/>
          </w:tcPr>
          <w:p w:rsidR="00DA6404" w:rsidRDefault="00DA6404" w:rsidP="00C02577">
            <w:pPr>
              <w:autoSpaceDE w:val="0"/>
              <w:autoSpaceDN w:val="0"/>
              <w:adjustRightInd w:val="0"/>
              <w:jc w:val="both"/>
            </w:pPr>
            <w:r w:rsidRPr="0040005E">
              <w:rPr>
                <w:rFonts w:eastAsia="Calibri" w:cs="Arial"/>
              </w:rPr>
              <w:t>Предоставление на конкурсной основе грантов в форме субсидий на поддержку социально ориентированных некоммерческих организаций</w:t>
            </w:r>
            <w:r>
              <w:rPr>
                <w:rFonts w:eastAsia="Calibri" w:cs="Arial"/>
              </w:rPr>
              <w:t>.</w:t>
            </w:r>
          </w:p>
          <w:p w:rsidR="00DA6404" w:rsidRPr="00580DFC" w:rsidRDefault="00DA6404" w:rsidP="00C02577">
            <w:pPr>
              <w:jc w:val="both"/>
              <w:rPr>
                <w:lang w:eastAsia="en-US"/>
              </w:rPr>
            </w:pPr>
          </w:p>
        </w:tc>
        <w:tc>
          <w:tcPr>
            <w:tcW w:w="1478" w:type="pct"/>
          </w:tcPr>
          <w:p w:rsidR="00DA6404" w:rsidRPr="009A45C8" w:rsidRDefault="00DA6404" w:rsidP="00472610">
            <w:pPr>
              <w:widowControl w:val="0"/>
              <w:jc w:val="both"/>
              <w:rPr>
                <w:lang w:eastAsia="en-US"/>
              </w:rPr>
            </w:pPr>
            <w:r w:rsidRPr="009A45C8">
              <w:rPr>
                <w:lang w:eastAsia="en-US"/>
              </w:rPr>
              <w:t xml:space="preserve">МП </w:t>
            </w:r>
            <w:r w:rsidR="006D3301" w:rsidRPr="00472610">
              <w:rPr>
                <w:lang w:eastAsia="en-US"/>
              </w:rPr>
              <w:t>Репь</w:t>
            </w:r>
            <w:r w:rsidR="006D3301">
              <w:rPr>
                <w:lang w:eastAsia="en-US"/>
              </w:rPr>
              <w:t>ё</w:t>
            </w:r>
            <w:r w:rsidR="006D3301" w:rsidRPr="00472610">
              <w:rPr>
                <w:lang w:eastAsia="en-US"/>
              </w:rPr>
              <w:t xml:space="preserve">вского муниципального района </w:t>
            </w:r>
            <w:r w:rsidRPr="009A45C8">
              <w:rPr>
                <w:lang w:eastAsia="en-US"/>
              </w:rPr>
              <w:t xml:space="preserve">«Поддержка социально ориентированных некоммерческих организаций в </w:t>
            </w:r>
            <w:proofErr w:type="spellStart"/>
            <w:r w:rsidRPr="009A45C8">
              <w:rPr>
                <w:lang w:eastAsia="en-US"/>
              </w:rPr>
              <w:t>Репь</w:t>
            </w:r>
            <w:r w:rsidR="009A45C8">
              <w:rPr>
                <w:lang w:eastAsia="en-US"/>
              </w:rPr>
              <w:t>ё</w:t>
            </w:r>
            <w:r w:rsidRPr="009A45C8">
              <w:rPr>
                <w:lang w:eastAsia="en-US"/>
              </w:rPr>
              <w:t>вском</w:t>
            </w:r>
            <w:proofErr w:type="spellEnd"/>
            <w:r w:rsidRPr="009A45C8">
              <w:rPr>
                <w:lang w:eastAsia="en-US"/>
              </w:rPr>
              <w:t xml:space="preserve"> муниципальном </w:t>
            </w:r>
            <w:proofErr w:type="gramStart"/>
            <w:r w:rsidRPr="009A45C8">
              <w:rPr>
                <w:lang w:eastAsia="en-US"/>
              </w:rPr>
              <w:t>районе</w:t>
            </w:r>
            <w:proofErr w:type="gramEnd"/>
            <w:r w:rsidRPr="009A45C8">
              <w:rPr>
                <w:lang w:eastAsia="en-US"/>
              </w:rPr>
              <w:t>»</w:t>
            </w:r>
          </w:p>
        </w:tc>
        <w:tc>
          <w:tcPr>
            <w:tcW w:w="1698" w:type="pct"/>
          </w:tcPr>
          <w:p w:rsidR="00DA6404" w:rsidRPr="009A45C8" w:rsidRDefault="009A45C8" w:rsidP="00C02577">
            <w:pPr>
              <w:ind w:left="-108" w:right="-88" w:firstLine="108"/>
              <w:jc w:val="center"/>
            </w:pPr>
            <w:r w:rsidRPr="009A45C8">
              <w:t xml:space="preserve">Администрация </w:t>
            </w:r>
            <w:r w:rsidR="00DA6404" w:rsidRPr="009A45C8">
              <w:t>Репь</w:t>
            </w:r>
            <w:r w:rsidRPr="009A45C8">
              <w:t>ё</w:t>
            </w:r>
            <w:r w:rsidR="00DA6404" w:rsidRPr="009A45C8">
              <w:t xml:space="preserve">вского </w:t>
            </w:r>
            <w:proofErr w:type="gramStart"/>
            <w:r w:rsidR="00DA6404" w:rsidRPr="009A45C8">
              <w:t>муниципального</w:t>
            </w:r>
            <w:proofErr w:type="gramEnd"/>
            <w:r w:rsidR="00DA6404" w:rsidRPr="009A45C8">
              <w:t xml:space="preserve"> района        </w:t>
            </w:r>
          </w:p>
          <w:p w:rsidR="00DA6404" w:rsidRPr="009A45C8" w:rsidRDefault="00DA6404" w:rsidP="00C02577">
            <w:pPr>
              <w:jc w:val="center"/>
              <w:rPr>
                <w:lang w:eastAsia="en-US"/>
              </w:rPr>
            </w:pPr>
          </w:p>
        </w:tc>
      </w:tr>
      <w:tr w:rsidR="00DA6404" w:rsidRPr="00580DFC" w:rsidTr="00C02577">
        <w:trPr>
          <w:trHeight w:val="1656"/>
        </w:trPr>
        <w:tc>
          <w:tcPr>
            <w:tcW w:w="1824" w:type="pct"/>
          </w:tcPr>
          <w:p w:rsidR="00DA6404" w:rsidRPr="00580DFC" w:rsidRDefault="00DA6404" w:rsidP="00C02577">
            <w:pPr>
              <w:widowControl w:val="0"/>
              <w:jc w:val="both"/>
              <w:rPr>
                <w:lang w:eastAsia="en-US"/>
              </w:rPr>
            </w:pPr>
            <w:r w:rsidRPr="00580DFC">
              <w:rPr>
                <w:lang w:eastAsia="en-US"/>
              </w:rPr>
              <w:lastRenderedPageBreak/>
              <w:t>Обеспечение жильем молодых семей</w:t>
            </w:r>
          </w:p>
        </w:tc>
        <w:tc>
          <w:tcPr>
            <w:tcW w:w="1478" w:type="pct"/>
          </w:tcPr>
          <w:p w:rsidR="00DA6404" w:rsidRPr="00DA6404" w:rsidRDefault="00DA6404" w:rsidP="006D3301">
            <w:pPr>
              <w:widowControl w:val="0"/>
              <w:jc w:val="both"/>
              <w:rPr>
                <w:highlight w:val="yellow"/>
                <w:lang w:eastAsia="en-US"/>
              </w:rPr>
            </w:pPr>
            <w:r w:rsidRPr="00472610">
              <w:rPr>
                <w:lang w:eastAsia="en-US"/>
              </w:rPr>
              <w:t>МП Репь</w:t>
            </w:r>
            <w:r w:rsidR="006D3301">
              <w:rPr>
                <w:lang w:eastAsia="en-US"/>
              </w:rPr>
              <w:t>ё</w:t>
            </w:r>
            <w:r w:rsidRPr="00472610">
              <w:rPr>
                <w:lang w:eastAsia="en-US"/>
              </w:rPr>
              <w:t xml:space="preserve">вского муниципального района </w:t>
            </w:r>
            <w:r w:rsidRPr="00472610">
              <w:rPr>
                <w:rFonts w:cs="Arial"/>
              </w:rPr>
              <w:t>«Обеспечение доступным и комфортным жильем и коммунальными услугами населения Репь</w:t>
            </w:r>
            <w:r w:rsidR="00472610" w:rsidRPr="00472610">
              <w:rPr>
                <w:rFonts w:cs="Arial"/>
              </w:rPr>
              <w:t>ё</w:t>
            </w:r>
            <w:r w:rsidRPr="00472610">
              <w:rPr>
                <w:rFonts w:cs="Arial"/>
              </w:rPr>
              <w:t>вского муниципального района»</w:t>
            </w:r>
          </w:p>
        </w:tc>
        <w:tc>
          <w:tcPr>
            <w:tcW w:w="1698" w:type="pct"/>
          </w:tcPr>
          <w:p w:rsidR="00DA6404" w:rsidRPr="00A8321F" w:rsidRDefault="00DA6404" w:rsidP="00472610">
            <w:pPr>
              <w:widowControl w:val="0"/>
              <w:jc w:val="center"/>
              <w:rPr>
                <w:lang w:eastAsia="en-US"/>
              </w:rPr>
            </w:pPr>
            <w:r w:rsidRPr="00A8321F">
              <w:rPr>
                <w:lang w:eastAsia="en-US"/>
              </w:rPr>
              <w:t>Отдел по строительству, архитектуре и ЖКХ администрации Репь</w:t>
            </w:r>
            <w:r w:rsidR="00472610">
              <w:rPr>
                <w:lang w:eastAsia="en-US"/>
              </w:rPr>
              <w:t>ё</w:t>
            </w:r>
            <w:r w:rsidRPr="00A8321F">
              <w:rPr>
                <w:lang w:eastAsia="en-US"/>
              </w:rPr>
              <w:t xml:space="preserve">вского муниципального района </w:t>
            </w:r>
          </w:p>
        </w:tc>
      </w:tr>
      <w:tr w:rsidR="006D3301" w:rsidRPr="00580DFC" w:rsidTr="00C02577">
        <w:trPr>
          <w:trHeight w:val="1656"/>
        </w:trPr>
        <w:tc>
          <w:tcPr>
            <w:tcW w:w="1824" w:type="pct"/>
          </w:tcPr>
          <w:p w:rsidR="006D3301" w:rsidRPr="00580DFC" w:rsidRDefault="006D3301" w:rsidP="00C02577">
            <w:pPr>
              <w:widowControl w:val="0"/>
              <w:jc w:val="both"/>
              <w:rPr>
                <w:lang w:eastAsia="en-US"/>
              </w:rPr>
            </w:pPr>
            <w:r>
              <w:rPr>
                <w:lang w:eastAsia="en-US"/>
              </w:rPr>
              <w:t>Улучшение жилищных условий граждан, проживающих на сельских территориях</w:t>
            </w:r>
          </w:p>
        </w:tc>
        <w:tc>
          <w:tcPr>
            <w:tcW w:w="1478" w:type="pct"/>
          </w:tcPr>
          <w:p w:rsidR="006D3301" w:rsidRPr="00472610" w:rsidRDefault="006D3301" w:rsidP="006D3301">
            <w:pPr>
              <w:widowControl w:val="0"/>
              <w:jc w:val="both"/>
              <w:rPr>
                <w:lang w:eastAsia="en-US"/>
              </w:rPr>
            </w:pPr>
            <w:r>
              <w:rPr>
                <w:rFonts w:cs="Arial"/>
                <w:szCs w:val="28"/>
              </w:rPr>
              <w:t xml:space="preserve">МП </w:t>
            </w:r>
            <w:r w:rsidRPr="00472610">
              <w:rPr>
                <w:lang w:eastAsia="en-US"/>
              </w:rPr>
              <w:t>Репь</w:t>
            </w:r>
            <w:r>
              <w:rPr>
                <w:lang w:eastAsia="en-US"/>
              </w:rPr>
              <w:t>ё</w:t>
            </w:r>
            <w:r w:rsidRPr="00472610">
              <w:rPr>
                <w:lang w:eastAsia="en-US"/>
              </w:rPr>
              <w:t xml:space="preserve">вского муниципального района </w:t>
            </w:r>
            <w:r>
              <w:rPr>
                <w:rFonts w:cs="Arial"/>
                <w:szCs w:val="28"/>
              </w:rPr>
              <w:t>«Развитие сельского хозяйства, производства пищевых продуктов и инфраструктуры агропродовольственного рынка на 2020-2028 годы»</w:t>
            </w:r>
          </w:p>
        </w:tc>
        <w:tc>
          <w:tcPr>
            <w:tcW w:w="1698" w:type="pct"/>
          </w:tcPr>
          <w:p w:rsidR="006D3301" w:rsidRPr="00A8321F" w:rsidRDefault="006D3301" w:rsidP="00472610">
            <w:pPr>
              <w:widowControl w:val="0"/>
              <w:jc w:val="center"/>
              <w:rPr>
                <w:lang w:eastAsia="en-US"/>
              </w:rPr>
            </w:pPr>
            <w:r w:rsidRPr="00A8321F">
              <w:rPr>
                <w:lang w:eastAsia="en-US"/>
              </w:rPr>
              <w:t>Отдел по строительству, архитектуре и ЖКХ администрации Репь</w:t>
            </w:r>
            <w:r>
              <w:rPr>
                <w:lang w:eastAsia="en-US"/>
              </w:rPr>
              <w:t>ё</w:t>
            </w:r>
            <w:r w:rsidRPr="00A8321F">
              <w:rPr>
                <w:lang w:eastAsia="en-US"/>
              </w:rPr>
              <w:t>вского муниципального района</w:t>
            </w:r>
          </w:p>
        </w:tc>
      </w:tr>
      <w:tr w:rsidR="00DA6404" w:rsidRPr="00580DFC" w:rsidTr="00C02577">
        <w:trPr>
          <w:trHeight w:val="20"/>
        </w:trPr>
        <w:tc>
          <w:tcPr>
            <w:tcW w:w="1824" w:type="pct"/>
          </w:tcPr>
          <w:p w:rsidR="00DA6404" w:rsidRPr="00580DFC" w:rsidRDefault="00DA6404" w:rsidP="00C02577">
            <w:pPr>
              <w:widowControl w:val="0"/>
              <w:jc w:val="both"/>
              <w:rPr>
                <w:lang w:eastAsia="en-US"/>
              </w:rPr>
            </w:pPr>
            <w:r>
              <w:rPr>
                <w:lang w:eastAsia="en-US"/>
              </w:rPr>
              <w:t>Формирование земельных участков семьям, имеющим трех и более детей и льготным категориям граждан</w:t>
            </w:r>
          </w:p>
        </w:tc>
        <w:tc>
          <w:tcPr>
            <w:tcW w:w="1478" w:type="pct"/>
          </w:tcPr>
          <w:p w:rsidR="00DA6404" w:rsidRPr="00DA6404" w:rsidRDefault="00DA6404" w:rsidP="00472610">
            <w:pPr>
              <w:widowControl w:val="0"/>
              <w:jc w:val="both"/>
              <w:rPr>
                <w:rFonts w:eastAsia="Calibri"/>
                <w:highlight w:val="yellow"/>
                <w:lang w:eastAsia="en-US"/>
              </w:rPr>
            </w:pPr>
            <w:r w:rsidRPr="00334B6A">
              <w:rPr>
                <w:lang w:eastAsia="en-US"/>
              </w:rPr>
              <w:t>План мероприятий по реализации Стратегии социально-экономического развития Репь</w:t>
            </w:r>
            <w:r w:rsidR="00472610" w:rsidRPr="00334B6A">
              <w:rPr>
                <w:lang w:eastAsia="en-US"/>
              </w:rPr>
              <w:t>ё</w:t>
            </w:r>
            <w:r w:rsidRPr="00334B6A">
              <w:rPr>
                <w:lang w:eastAsia="en-US"/>
              </w:rPr>
              <w:t>вского муниципального района Воронежской области на 2019-2035 годы</w:t>
            </w:r>
          </w:p>
        </w:tc>
        <w:tc>
          <w:tcPr>
            <w:tcW w:w="1698" w:type="pct"/>
          </w:tcPr>
          <w:p w:rsidR="00DA6404" w:rsidRPr="00580DFC" w:rsidRDefault="00DA6404" w:rsidP="00472610">
            <w:pPr>
              <w:jc w:val="center"/>
              <w:rPr>
                <w:lang w:eastAsia="en-US"/>
              </w:rPr>
            </w:pPr>
            <w:r w:rsidRPr="00885FF8">
              <w:t xml:space="preserve">Отдел по экономике, управлению муниципальным имуществом </w:t>
            </w:r>
            <w:r>
              <w:t xml:space="preserve">администрации </w:t>
            </w:r>
            <w:r w:rsidRPr="00885FF8">
              <w:t>Репь</w:t>
            </w:r>
            <w:r w:rsidR="00472610">
              <w:t>ё</w:t>
            </w:r>
            <w:r w:rsidRPr="00885FF8">
              <w:t xml:space="preserve">вского </w:t>
            </w:r>
            <w:proofErr w:type="gramStart"/>
            <w:r w:rsidRPr="00885FF8">
              <w:t>муниципального</w:t>
            </w:r>
            <w:proofErr w:type="gramEnd"/>
            <w:r w:rsidRPr="00885FF8">
              <w:t xml:space="preserve"> района        </w:t>
            </w:r>
          </w:p>
        </w:tc>
      </w:tr>
      <w:tr w:rsidR="003273B1" w:rsidRPr="00580DFC" w:rsidTr="00C02577">
        <w:trPr>
          <w:trHeight w:val="20"/>
        </w:trPr>
        <w:tc>
          <w:tcPr>
            <w:tcW w:w="1824" w:type="pct"/>
          </w:tcPr>
          <w:p w:rsidR="003273B1" w:rsidRDefault="00942801" w:rsidP="00C02577">
            <w:pPr>
              <w:widowControl w:val="0"/>
              <w:jc w:val="both"/>
              <w:rPr>
                <w:lang w:eastAsia="en-US"/>
              </w:rPr>
            </w:pPr>
            <w:r>
              <w:rPr>
                <w:rFonts w:cs="Arial"/>
                <w:lang w:eastAsia="ar-SA"/>
              </w:rPr>
              <w:t>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1478" w:type="pct"/>
          </w:tcPr>
          <w:p w:rsidR="003273B1" w:rsidRPr="00334B6A" w:rsidRDefault="003273B1" w:rsidP="004067DF">
            <w:pPr>
              <w:widowControl w:val="0"/>
              <w:jc w:val="both"/>
              <w:rPr>
                <w:lang w:eastAsia="en-US"/>
              </w:rPr>
            </w:pPr>
            <w:r w:rsidRPr="003273B1">
              <w:rPr>
                <w:lang w:eastAsia="en-US"/>
              </w:rPr>
              <w:t>М</w:t>
            </w:r>
            <w:r>
              <w:rPr>
                <w:lang w:eastAsia="en-US"/>
              </w:rPr>
              <w:t xml:space="preserve">П </w:t>
            </w:r>
            <w:r w:rsidRPr="003273B1">
              <w:rPr>
                <w:lang w:eastAsia="en-US"/>
              </w:rPr>
              <w:t>Репь</w:t>
            </w:r>
            <w:r>
              <w:rPr>
                <w:lang w:eastAsia="en-US"/>
              </w:rPr>
              <w:t>ё</w:t>
            </w:r>
            <w:r w:rsidRPr="003273B1">
              <w:rPr>
                <w:lang w:eastAsia="en-US"/>
              </w:rPr>
              <w:t>вского муниципального района «Экономическое развитие и инновационная экономика»</w:t>
            </w:r>
          </w:p>
        </w:tc>
        <w:tc>
          <w:tcPr>
            <w:tcW w:w="1698" w:type="pct"/>
          </w:tcPr>
          <w:p w:rsidR="003273B1" w:rsidRPr="00885FF8" w:rsidRDefault="003273B1" w:rsidP="00472610">
            <w:pPr>
              <w:jc w:val="center"/>
            </w:pPr>
            <w:r w:rsidRPr="00885FF8">
              <w:t xml:space="preserve">Отдел по экономике, управлению муниципальным имуществом </w:t>
            </w:r>
            <w:r>
              <w:t xml:space="preserve">администрации </w:t>
            </w:r>
            <w:r w:rsidRPr="00885FF8">
              <w:t>Репь</w:t>
            </w:r>
            <w:r>
              <w:t>ё</w:t>
            </w:r>
            <w:r w:rsidRPr="00885FF8">
              <w:t xml:space="preserve">вского </w:t>
            </w:r>
            <w:proofErr w:type="gramStart"/>
            <w:r w:rsidRPr="00885FF8">
              <w:t>муниципального</w:t>
            </w:r>
            <w:proofErr w:type="gramEnd"/>
            <w:r w:rsidRPr="00885FF8">
              <w:t xml:space="preserve"> района        </w:t>
            </w:r>
          </w:p>
        </w:tc>
      </w:tr>
    </w:tbl>
    <w:p w:rsidR="007E499A" w:rsidRDefault="007E499A" w:rsidP="00402128">
      <w:pPr>
        <w:ind w:firstLine="709"/>
        <w:jc w:val="right"/>
        <w:rPr>
          <w:sz w:val="28"/>
          <w:szCs w:val="28"/>
          <w:lang w:eastAsia="en-US"/>
        </w:rPr>
      </w:pPr>
    </w:p>
    <w:sectPr w:rsidR="007E499A" w:rsidSect="00B546FC">
      <w:pgSz w:w="16838" w:h="11906" w:orient="landscape"/>
      <w:pgMar w:top="1560" w:right="851" w:bottom="567" w:left="851" w:header="28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23B" w:rsidRDefault="0022123B" w:rsidP="001959AC">
      <w:r>
        <w:separator/>
      </w:r>
    </w:p>
  </w:endnote>
  <w:endnote w:type="continuationSeparator" w:id="0">
    <w:p w:rsidR="0022123B" w:rsidRDefault="0022123B" w:rsidP="0019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0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23B" w:rsidRDefault="0022123B" w:rsidP="001959AC">
      <w:r>
        <w:separator/>
      </w:r>
    </w:p>
  </w:footnote>
  <w:footnote w:type="continuationSeparator" w:id="0">
    <w:p w:rsidR="0022123B" w:rsidRDefault="0022123B" w:rsidP="00195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A03"/>
    <w:rsid w:val="00030607"/>
    <w:rsid w:val="000326AA"/>
    <w:rsid w:val="0003284A"/>
    <w:rsid w:val="00052269"/>
    <w:rsid w:val="000539C7"/>
    <w:rsid w:val="0009218E"/>
    <w:rsid w:val="00095A41"/>
    <w:rsid w:val="000A3D82"/>
    <w:rsid w:val="000B67B6"/>
    <w:rsid w:val="000C18B7"/>
    <w:rsid w:val="000C3054"/>
    <w:rsid w:val="000C450E"/>
    <w:rsid w:val="000F49CB"/>
    <w:rsid w:val="00100A29"/>
    <w:rsid w:val="0010431E"/>
    <w:rsid w:val="00137904"/>
    <w:rsid w:val="001568E6"/>
    <w:rsid w:val="001747C7"/>
    <w:rsid w:val="001876C1"/>
    <w:rsid w:val="00195917"/>
    <w:rsid w:val="001959AC"/>
    <w:rsid w:val="001A3B19"/>
    <w:rsid w:val="001B1385"/>
    <w:rsid w:val="001B6412"/>
    <w:rsid w:val="001D2B47"/>
    <w:rsid w:val="001E3060"/>
    <w:rsid w:val="001F4719"/>
    <w:rsid w:val="001F6A15"/>
    <w:rsid w:val="001F72CB"/>
    <w:rsid w:val="00200C56"/>
    <w:rsid w:val="0022123B"/>
    <w:rsid w:val="0023722C"/>
    <w:rsid w:val="00244503"/>
    <w:rsid w:val="00250F36"/>
    <w:rsid w:val="00253942"/>
    <w:rsid w:val="002602AB"/>
    <w:rsid w:val="00265537"/>
    <w:rsid w:val="002718C6"/>
    <w:rsid w:val="00291920"/>
    <w:rsid w:val="00296E88"/>
    <w:rsid w:val="002B7936"/>
    <w:rsid w:val="002C1B0E"/>
    <w:rsid w:val="002C6ADF"/>
    <w:rsid w:val="002D78A4"/>
    <w:rsid w:val="002E0FC8"/>
    <w:rsid w:val="002E63DC"/>
    <w:rsid w:val="002F35BF"/>
    <w:rsid w:val="002F5CCE"/>
    <w:rsid w:val="003273B1"/>
    <w:rsid w:val="00334B6A"/>
    <w:rsid w:val="003354AF"/>
    <w:rsid w:val="00343542"/>
    <w:rsid w:val="00345206"/>
    <w:rsid w:val="0036635C"/>
    <w:rsid w:val="003703D4"/>
    <w:rsid w:val="00390123"/>
    <w:rsid w:val="003903B5"/>
    <w:rsid w:val="003C7E3E"/>
    <w:rsid w:val="003E6E9E"/>
    <w:rsid w:val="003F0EE3"/>
    <w:rsid w:val="003F328A"/>
    <w:rsid w:val="003F3B63"/>
    <w:rsid w:val="00402128"/>
    <w:rsid w:val="004067DF"/>
    <w:rsid w:val="00426612"/>
    <w:rsid w:val="0045170E"/>
    <w:rsid w:val="00452EB1"/>
    <w:rsid w:val="00462C6F"/>
    <w:rsid w:val="00472610"/>
    <w:rsid w:val="004903EC"/>
    <w:rsid w:val="004A0F23"/>
    <w:rsid w:val="004A364C"/>
    <w:rsid w:val="004B59A4"/>
    <w:rsid w:val="004E3250"/>
    <w:rsid w:val="004F656E"/>
    <w:rsid w:val="004F67A2"/>
    <w:rsid w:val="004F7E59"/>
    <w:rsid w:val="00504575"/>
    <w:rsid w:val="00506117"/>
    <w:rsid w:val="00514A6D"/>
    <w:rsid w:val="00515CD5"/>
    <w:rsid w:val="005179C9"/>
    <w:rsid w:val="005213D0"/>
    <w:rsid w:val="00545B5D"/>
    <w:rsid w:val="00567B33"/>
    <w:rsid w:val="00570A57"/>
    <w:rsid w:val="0057769E"/>
    <w:rsid w:val="00596135"/>
    <w:rsid w:val="005B1402"/>
    <w:rsid w:val="005B7204"/>
    <w:rsid w:val="005B7E68"/>
    <w:rsid w:val="005C6188"/>
    <w:rsid w:val="005F116A"/>
    <w:rsid w:val="005F41D3"/>
    <w:rsid w:val="005F7BCA"/>
    <w:rsid w:val="00610016"/>
    <w:rsid w:val="0062133A"/>
    <w:rsid w:val="00647810"/>
    <w:rsid w:val="006519E4"/>
    <w:rsid w:val="0066060E"/>
    <w:rsid w:val="00671F30"/>
    <w:rsid w:val="006754BB"/>
    <w:rsid w:val="0068073B"/>
    <w:rsid w:val="00684898"/>
    <w:rsid w:val="006B72C7"/>
    <w:rsid w:val="006C281C"/>
    <w:rsid w:val="006C5745"/>
    <w:rsid w:val="006D3301"/>
    <w:rsid w:val="006D6031"/>
    <w:rsid w:val="006F44B0"/>
    <w:rsid w:val="00707067"/>
    <w:rsid w:val="00721E60"/>
    <w:rsid w:val="0074616C"/>
    <w:rsid w:val="00746681"/>
    <w:rsid w:val="007540D1"/>
    <w:rsid w:val="0075663E"/>
    <w:rsid w:val="00770D53"/>
    <w:rsid w:val="00775797"/>
    <w:rsid w:val="00795B30"/>
    <w:rsid w:val="007969DF"/>
    <w:rsid w:val="007B378C"/>
    <w:rsid w:val="007C4924"/>
    <w:rsid w:val="007C4FB8"/>
    <w:rsid w:val="007E499A"/>
    <w:rsid w:val="007E70E8"/>
    <w:rsid w:val="007F2831"/>
    <w:rsid w:val="00810382"/>
    <w:rsid w:val="008668D4"/>
    <w:rsid w:val="00884288"/>
    <w:rsid w:val="00885FF8"/>
    <w:rsid w:val="008910B4"/>
    <w:rsid w:val="008A58BB"/>
    <w:rsid w:val="008B01E0"/>
    <w:rsid w:val="008B33F6"/>
    <w:rsid w:val="008B6FC5"/>
    <w:rsid w:val="008E3EB2"/>
    <w:rsid w:val="008F7964"/>
    <w:rsid w:val="00921F0F"/>
    <w:rsid w:val="00923A4F"/>
    <w:rsid w:val="00926AD7"/>
    <w:rsid w:val="00942801"/>
    <w:rsid w:val="00942957"/>
    <w:rsid w:val="009476ED"/>
    <w:rsid w:val="00963E65"/>
    <w:rsid w:val="00997A0D"/>
    <w:rsid w:val="009A18DD"/>
    <w:rsid w:val="009A45C8"/>
    <w:rsid w:val="009B11DE"/>
    <w:rsid w:val="009B3B77"/>
    <w:rsid w:val="009B7D22"/>
    <w:rsid w:val="009E2D9B"/>
    <w:rsid w:val="009E4595"/>
    <w:rsid w:val="009F744D"/>
    <w:rsid w:val="00A3068D"/>
    <w:rsid w:val="00A44184"/>
    <w:rsid w:val="00A55360"/>
    <w:rsid w:val="00A55A65"/>
    <w:rsid w:val="00A8321F"/>
    <w:rsid w:val="00AA2A94"/>
    <w:rsid w:val="00AC27ED"/>
    <w:rsid w:val="00AC7B1D"/>
    <w:rsid w:val="00AE6D7C"/>
    <w:rsid w:val="00AF64C6"/>
    <w:rsid w:val="00B04DF7"/>
    <w:rsid w:val="00B05B08"/>
    <w:rsid w:val="00B13B6A"/>
    <w:rsid w:val="00B1425B"/>
    <w:rsid w:val="00B15B88"/>
    <w:rsid w:val="00B23E14"/>
    <w:rsid w:val="00B26A03"/>
    <w:rsid w:val="00B35F54"/>
    <w:rsid w:val="00B374C4"/>
    <w:rsid w:val="00B546FC"/>
    <w:rsid w:val="00B73018"/>
    <w:rsid w:val="00BC4CA3"/>
    <w:rsid w:val="00BC5F70"/>
    <w:rsid w:val="00BE2D4E"/>
    <w:rsid w:val="00BE7D18"/>
    <w:rsid w:val="00BF6268"/>
    <w:rsid w:val="00C02577"/>
    <w:rsid w:val="00C20D5C"/>
    <w:rsid w:val="00C22E87"/>
    <w:rsid w:val="00C300F4"/>
    <w:rsid w:val="00C4017F"/>
    <w:rsid w:val="00C4249B"/>
    <w:rsid w:val="00C45422"/>
    <w:rsid w:val="00C51727"/>
    <w:rsid w:val="00C61419"/>
    <w:rsid w:val="00C70749"/>
    <w:rsid w:val="00C86485"/>
    <w:rsid w:val="00C87907"/>
    <w:rsid w:val="00C90601"/>
    <w:rsid w:val="00C9073A"/>
    <w:rsid w:val="00CA69D9"/>
    <w:rsid w:val="00CB01FB"/>
    <w:rsid w:val="00CB3030"/>
    <w:rsid w:val="00CC7AD2"/>
    <w:rsid w:val="00CD0E05"/>
    <w:rsid w:val="00CE5FE5"/>
    <w:rsid w:val="00D0470C"/>
    <w:rsid w:val="00D133A8"/>
    <w:rsid w:val="00D138D4"/>
    <w:rsid w:val="00D143A3"/>
    <w:rsid w:val="00D325CD"/>
    <w:rsid w:val="00D4613D"/>
    <w:rsid w:val="00D60EC8"/>
    <w:rsid w:val="00D84272"/>
    <w:rsid w:val="00DA34EA"/>
    <w:rsid w:val="00DA6404"/>
    <w:rsid w:val="00DB0E6A"/>
    <w:rsid w:val="00DB14CA"/>
    <w:rsid w:val="00DB722C"/>
    <w:rsid w:val="00DB748F"/>
    <w:rsid w:val="00DC3B04"/>
    <w:rsid w:val="00DD780C"/>
    <w:rsid w:val="00DE0DF8"/>
    <w:rsid w:val="00DF081B"/>
    <w:rsid w:val="00E07FB3"/>
    <w:rsid w:val="00E12084"/>
    <w:rsid w:val="00E14AE8"/>
    <w:rsid w:val="00E23BD8"/>
    <w:rsid w:val="00E50B67"/>
    <w:rsid w:val="00E66D78"/>
    <w:rsid w:val="00E9694A"/>
    <w:rsid w:val="00EB482D"/>
    <w:rsid w:val="00EC7C7E"/>
    <w:rsid w:val="00EC7FF6"/>
    <w:rsid w:val="00ED2BB0"/>
    <w:rsid w:val="00EE0D72"/>
    <w:rsid w:val="00EE2A81"/>
    <w:rsid w:val="00EE4A00"/>
    <w:rsid w:val="00EF1505"/>
    <w:rsid w:val="00EF7D6A"/>
    <w:rsid w:val="00F00CD2"/>
    <w:rsid w:val="00F15631"/>
    <w:rsid w:val="00F355D4"/>
    <w:rsid w:val="00F43714"/>
    <w:rsid w:val="00F52475"/>
    <w:rsid w:val="00F5661A"/>
    <w:rsid w:val="00F604E7"/>
    <w:rsid w:val="00F656F4"/>
    <w:rsid w:val="00F77FB7"/>
    <w:rsid w:val="00F93E44"/>
    <w:rsid w:val="00F9477C"/>
    <w:rsid w:val="00FB004F"/>
    <w:rsid w:val="00FC1E9C"/>
    <w:rsid w:val="00FF3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9AC"/>
    <w:pPr>
      <w:spacing w:after="0" w:line="240" w:lineRule="auto"/>
    </w:pPr>
    <w:rPr>
      <w:rFonts w:ascii="Times New Roman" w:eastAsia="Times New Roman" w:hAnsi="Times New Roman" w:cs="Times New Roman"/>
      <w:sz w:val="24"/>
      <w:szCs w:val="24"/>
      <w:lang w:eastAsia="ru-RU"/>
    </w:rPr>
  </w:style>
  <w:style w:type="paragraph" w:styleId="9">
    <w:name w:val="heading 9"/>
    <w:basedOn w:val="a"/>
    <w:next w:val="a"/>
    <w:link w:val="90"/>
    <w:uiPriority w:val="9"/>
    <w:semiHidden/>
    <w:unhideWhenUsed/>
    <w:qFormat/>
    <w:rsid w:val="006519E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1959AC"/>
    <w:pPr>
      <w:widowControl w:val="0"/>
      <w:autoSpaceDE w:val="0"/>
      <w:autoSpaceDN w:val="0"/>
      <w:adjustRightInd w:val="0"/>
      <w:spacing w:after="0" w:line="240" w:lineRule="auto"/>
      <w:ind w:firstLine="720"/>
    </w:pPr>
    <w:rPr>
      <w:rFonts w:ascii="Arial" w:eastAsia="Times New Roman" w:hAnsi="Arial" w:cs="Times New Roman"/>
      <w:sz w:val="18"/>
      <w:szCs w:val="18"/>
      <w:lang w:eastAsia="ru-RU"/>
    </w:rPr>
  </w:style>
  <w:style w:type="paragraph" w:styleId="a3">
    <w:name w:val="footnote text"/>
    <w:basedOn w:val="a"/>
    <w:link w:val="a4"/>
    <w:rsid w:val="001959AC"/>
    <w:rPr>
      <w:sz w:val="20"/>
      <w:szCs w:val="20"/>
    </w:rPr>
  </w:style>
  <w:style w:type="character" w:customStyle="1" w:styleId="a4">
    <w:name w:val="Текст сноски Знак"/>
    <w:basedOn w:val="a0"/>
    <w:link w:val="a3"/>
    <w:rsid w:val="001959AC"/>
    <w:rPr>
      <w:rFonts w:ascii="Times New Roman" w:eastAsia="Times New Roman" w:hAnsi="Times New Roman" w:cs="Times New Roman"/>
      <w:sz w:val="20"/>
      <w:szCs w:val="20"/>
      <w:lang w:eastAsia="ru-RU"/>
    </w:rPr>
  </w:style>
  <w:style w:type="character" w:styleId="a5">
    <w:name w:val="footnote reference"/>
    <w:basedOn w:val="a0"/>
    <w:rsid w:val="001959AC"/>
    <w:rPr>
      <w:vertAlign w:val="superscript"/>
    </w:rPr>
  </w:style>
  <w:style w:type="character" w:customStyle="1" w:styleId="ConsPlusNormal0">
    <w:name w:val="ConsPlusNormal Знак"/>
    <w:link w:val="ConsPlusNormal"/>
    <w:rsid w:val="001959AC"/>
    <w:rPr>
      <w:rFonts w:ascii="Arial" w:eastAsia="Times New Roman" w:hAnsi="Arial" w:cs="Times New Roman"/>
      <w:sz w:val="18"/>
      <w:szCs w:val="18"/>
      <w:lang w:eastAsia="ru-RU"/>
    </w:rPr>
  </w:style>
  <w:style w:type="paragraph" w:styleId="a6">
    <w:name w:val="No Spacing"/>
    <w:aliases w:val="Стратегия"/>
    <w:link w:val="a7"/>
    <w:uiPriority w:val="1"/>
    <w:qFormat/>
    <w:rsid w:val="0009218E"/>
    <w:pPr>
      <w:spacing w:after="0" w:line="240" w:lineRule="auto"/>
    </w:pPr>
    <w:rPr>
      <w:rFonts w:ascii="Calibri" w:eastAsia="Times New Roman" w:hAnsi="Calibri" w:cs="Times New Roman"/>
      <w:lang w:eastAsia="ru-RU"/>
    </w:rPr>
  </w:style>
  <w:style w:type="character" w:customStyle="1" w:styleId="a7">
    <w:name w:val="Без интервала Знак"/>
    <w:aliases w:val="Стратегия Знак"/>
    <w:link w:val="a6"/>
    <w:uiPriority w:val="1"/>
    <w:locked/>
    <w:rsid w:val="0009218E"/>
    <w:rPr>
      <w:rFonts w:ascii="Calibri" w:eastAsia="Times New Roman" w:hAnsi="Calibri" w:cs="Times New Roman"/>
      <w:lang w:eastAsia="ru-RU"/>
    </w:rPr>
  </w:style>
  <w:style w:type="paragraph" w:customStyle="1" w:styleId="Default">
    <w:name w:val="Default"/>
    <w:rsid w:val="00C8648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8">
    <w:name w:val="Hyperlink"/>
    <w:basedOn w:val="a0"/>
    <w:uiPriority w:val="99"/>
    <w:semiHidden/>
    <w:unhideWhenUsed/>
    <w:rsid w:val="003F0EE3"/>
    <w:rPr>
      <w:color w:val="0000FF"/>
      <w:u w:val="single"/>
    </w:rPr>
  </w:style>
  <w:style w:type="paragraph" w:styleId="a9">
    <w:name w:val="Balloon Text"/>
    <w:basedOn w:val="a"/>
    <w:link w:val="aa"/>
    <w:uiPriority w:val="99"/>
    <w:semiHidden/>
    <w:unhideWhenUsed/>
    <w:rsid w:val="00195917"/>
    <w:rPr>
      <w:rFonts w:ascii="Segoe UI" w:hAnsi="Segoe UI" w:cs="Segoe UI"/>
      <w:sz w:val="18"/>
      <w:szCs w:val="18"/>
    </w:rPr>
  </w:style>
  <w:style w:type="character" w:customStyle="1" w:styleId="aa">
    <w:name w:val="Текст выноски Знак"/>
    <w:basedOn w:val="a0"/>
    <w:link w:val="a9"/>
    <w:uiPriority w:val="99"/>
    <w:semiHidden/>
    <w:rsid w:val="00195917"/>
    <w:rPr>
      <w:rFonts w:ascii="Segoe UI" w:eastAsia="Times New Roman" w:hAnsi="Segoe UI" w:cs="Segoe UI"/>
      <w:sz w:val="18"/>
      <w:szCs w:val="18"/>
      <w:lang w:eastAsia="ru-RU"/>
    </w:rPr>
  </w:style>
  <w:style w:type="character" w:customStyle="1" w:styleId="90">
    <w:name w:val="Заголовок 9 Знак"/>
    <w:basedOn w:val="a0"/>
    <w:link w:val="9"/>
    <w:uiPriority w:val="9"/>
    <w:semiHidden/>
    <w:rsid w:val="006519E4"/>
    <w:rPr>
      <w:rFonts w:asciiTheme="majorHAnsi" w:eastAsiaTheme="majorEastAsia" w:hAnsiTheme="majorHAnsi" w:cstheme="majorBidi"/>
      <w:i/>
      <w:iCs/>
      <w:color w:val="272727" w:themeColor="text1" w:themeTint="D8"/>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9AC"/>
    <w:pPr>
      <w:spacing w:after="0" w:line="240" w:lineRule="auto"/>
    </w:pPr>
    <w:rPr>
      <w:rFonts w:ascii="Times New Roman" w:eastAsia="Times New Roman" w:hAnsi="Times New Roman" w:cs="Times New Roman"/>
      <w:sz w:val="24"/>
      <w:szCs w:val="24"/>
      <w:lang w:eastAsia="ru-RU"/>
    </w:rPr>
  </w:style>
  <w:style w:type="paragraph" w:styleId="9">
    <w:name w:val="heading 9"/>
    <w:basedOn w:val="a"/>
    <w:next w:val="a"/>
    <w:link w:val="90"/>
    <w:uiPriority w:val="9"/>
    <w:semiHidden/>
    <w:unhideWhenUsed/>
    <w:qFormat/>
    <w:rsid w:val="006519E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1959AC"/>
    <w:pPr>
      <w:widowControl w:val="0"/>
      <w:autoSpaceDE w:val="0"/>
      <w:autoSpaceDN w:val="0"/>
      <w:adjustRightInd w:val="0"/>
      <w:spacing w:after="0" w:line="240" w:lineRule="auto"/>
      <w:ind w:firstLine="720"/>
    </w:pPr>
    <w:rPr>
      <w:rFonts w:ascii="Arial" w:eastAsia="Times New Roman" w:hAnsi="Arial" w:cs="Times New Roman"/>
      <w:sz w:val="18"/>
      <w:szCs w:val="18"/>
      <w:lang w:eastAsia="ru-RU"/>
    </w:rPr>
  </w:style>
  <w:style w:type="paragraph" w:styleId="a3">
    <w:name w:val="footnote text"/>
    <w:basedOn w:val="a"/>
    <w:link w:val="a4"/>
    <w:rsid w:val="001959AC"/>
    <w:rPr>
      <w:sz w:val="20"/>
      <w:szCs w:val="20"/>
    </w:rPr>
  </w:style>
  <w:style w:type="character" w:customStyle="1" w:styleId="a4">
    <w:name w:val="Текст сноски Знак"/>
    <w:basedOn w:val="a0"/>
    <w:link w:val="a3"/>
    <w:rsid w:val="001959AC"/>
    <w:rPr>
      <w:rFonts w:ascii="Times New Roman" w:eastAsia="Times New Roman" w:hAnsi="Times New Roman" w:cs="Times New Roman"/>
      <w:sz w:val="20"/>
      <w:szCs w:val="20"/>
      <w:lang w:eastAsia="ru-RU"/>
    </w:rPr>
  </w:style>
  <w:style w:type="character" w:styleId="a5">
    <w:name w:val="footnote reference"/>
    <w:basedOn w:val="a0"/>
    <w:rsid w:val="001959AC"/>
    <w:rPr>
      <w:vertAlign w:val="superscript"/>
    </w:rPr>
  </w:style>
  <w:style w:type="character" w:customStyle="1" w:styleId="ConsPlusNormal0">
    <w:name w:val="ConsPlusNormal Знак"/>
    <w:link w:val="ConsPlusNormal"/>
    <w:rsid w:val="001959AC"/>
    <w:rPr>
      <w:rFonts w:ascii="Arial" w:eastAsia="Times New Roman" w:hAnsi="Arial" w:cs="Times New Roman"/>
      <w:sz w:val="18"/>
      <w:szCs w:val="18"/>
      <w:lang w:eastAsia="ru-RU"/>
    </w:rPr>
  </w:style>
  <w:style w:type="paragraph" w:styleId="a6">
    <w:name w:val="No Spacing"/>
    <w:aliases w:val="Стратегия"/>
    <w:link w:val="a7"/>
    <w:uiPriority w:val="1"/>
    <w:qFormat/>
    <w:rsid w:val="0009218E"/>
    <w:pPr>
      <w:spacing w:after="0" w:line="240" w:lineRule="auto"/>
    </w:pPr>
    <w:rPr>
      <w:rFonts w:ascii="Calibri" w:eastAsia="Times New Roman" w:hAnsi="Calibri" w:cs="Times New Roman"/>
      <w:lang w:eastAsia="ru-RU"/>
    </w:rPr>
  </w:style>
  <w:style w:type="character" w:customStyle="1" w:styleId="a7">
    <w:name w:val="Без интервала Знак"/>
    <w:aliases w:val="Стратегия Знак"/>
    <w:link w:val="a6"/>
    <w:uiPriority w:val="1"/>
    <w:locked/>
    <w:rsid w:val="0009218E"/>
    <w:rPr>
      <w:rFonts w:ascii="Calibri" w:eastAsia="Times New Roman" w:hAnsi="Calibri" w:cs="Times New Roman"/>
      <w:lang w:eastAsia="ru-RU"/>
    </w:rPr>
  </w:style>
  <w:style w:type="paragraph" w:customStyle="1" w:styleId="Default">
    <w:name w:val="Default"/>
    <w:rsid w:val="00C8648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8">
    <w:name w:val="Hyperlink"/>
    <w:basedOn w:val="a0"/>
    <w:uiPriority w:val="99"/>
    <w:semiHidden/>
    <w:unhideWhenUsed/>
    <w:rsid w:val="003F0EE3"/>
    <w:rPr>
      <w:color w:val="0000FF"/>
      <w:u w:val="single"/>
    </w:rPr>
  </w:style>
  <w:style w:type="paragraph" w:styleId="a9">
    <w:name w:val="Balloon Text"/>
    <w:basedOn w:val="a"/>
    <w:link w:val="aa"/>
    <w:uiPriority w:val="99"/>
    <w:semiHidden/>
    <w:unhideWhenUsed/>
    <w:rsid w:val="00195917"/>
    <w:rPr>
      <w:rFonts w:ascii="Segoe UI" w:hAnsi="Segoe UI" w:cs="Segoe UI"/>
      <w:sz w:val="18"/>
      <w:szCs w:val="18"/>
    </w:rPr>
  </w:style>
  <w:style w:type="character" w:customStyle="1" w:styleId="aa">
    <w:name w:val="Текст выноски Знак"/>
    <w:basedOn w:val="a0"/>
    <w:link w:val="a9"/>
    <w:uiPriority w:val="99"/>
    <w:semiHidden/>
    <w:rsid w:val="00195917"/>
    <w:rPr>
      <w:rFonts w:ascii="Segoe UI" w:eastAsia="Times New Roman" w:hAnsi="Segoe UI" w:cs="Segoe UI"/>
      <w:sz w:val="18"/>
      <w:szCs w:val="18"/>
      <w:lang w:eastAsia="ru-RU"/>
    </w:rPr>
  </w:style>
  <w:style w:type="character" w:customStyle="1" w:styleId="90">
    <w:name w:val="Заголовок 9 Знак"/>
    <w:basedOn w:val="a0"/>
    <w:link w:val="9"/>
    <w:uiPriority w:val="9"/>
    <w:semiHidden/>
    <w:rsid w:val="006519E4"/>
    <w:rPr>
      <w:rFonts w:asciiTheme="majorHAnsi" w:eastAsiaTheme="majorEastAsia" w:hAnsiTheme="majorHAnsi" w:cstheme="majorBidi"/>
      <w:i/>
      <w:iCs/>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607DF-DA11-4B94-8C7B-5EA806C83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1</Pages>
  <Words>4997</Words>
  <Characters>28484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Е.А.. Насонова</dc:creator>
  <cp:keywords/>
  <dc:description/>
  <cp:lastModifiedBy>Воскобойникова Наталия Александровна</cp:lastModifiedBy>
  <cp:revision>28</cp:revision>
  <cp:lastPrinted>2022-03-28T05:12:00Z</cp:lastPrinted>
  <dcterms:created xsi:type="dcterms:W3CDTF">2022-03-05T07:04:00Z</dcterms:created>
  <dcterms:modified xsi:type="dcterms:W3CDTF">2022-03-29T05:43:00Z</dcterms:modified>
</cp:coreProperties>
</file>