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2F" w:rsidRDefault="0064422F" w:rsidP="0064422F">
      <w:pPr>
        <w:widowControl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проверка</w:t>
      </w:r>
      <w:r w:rsidRPr="0064422F">
        <w:rPr>
          <w:rFonts w:ascii="Times New Roman" w:eastAsia="Times New Roman" w:hAnsi="Times New Roman" w:cs="Times New Roman"/>
          <w:b/>
          <w:sz w:val="28"/>
          <w:szCs w:val="20"/>
          <w:lang w:eastAsia="ru-RU"/>
        </w:rPr>
        <w:t xml:space="preserve">    эффективности и целевого использования бюджетных средств, выделенных в 2022г. МКУК «Репьевская межпоселенческая библиотека».</w:t>
      </w:r>
    </w:p>
    <w:p w:rsidR="0064422F" w:rsidRDefault="0064422F" w:rsidP="0064422F">
      <w:pPr>
        <w:widowControl w:val="0"/>
        <w:spacing w:after="0" w:line="240" w:lineRule="auto"/>
        <w:jc w:val="center"/>
        <w:rPr>
          <w:rFonts w:ascii="Times New Roman" w:eastAsia="Times New Roman" w:hAnsi="Times New Roman" w:cs="Times New Roman"/>
          <w:b/>
          <w:sz w:val="28"/>
          <w:szCs w:val="20"/>
          <w:lang w:eastAsia="ru-RU"/>
        </w:rPr>
      </w:pPr>
    </w:p>
    <w:p w:rsidR="0064422F" w:rsidRPr="0064422F" w:rsidRDefault="0064422F" w:rsidP="0064422F">
      <w:pPr>
        <w:spacing w:after="0" w:line="240" w:lineRule="auto"/>
        <w:ind w:firstLine="708"/>
        <w:jc w:val="both"/>
        <w:rPr>
          <w:rFonts w:ascii="Times New Roman" w:eastAsia="Times New Roman" w:hAnsi="Times New Roman" w:cs="Times New Roman"/>
          <w:sz w:val="28"/>
          <w:szCs w:val="20"/>
          <w:lang w:eastAsia="ru-RU"/>
        </w:rPr>
      </w:pPr>
      <w:r w:rsidRPr="0064422F">
        <w:rPr>
          <w:rFonts w:ascii="Times New Roman" w:eastAsia="Times New Roman" w:hAnsi="Times New Roman" w:cs="Times New Roman"/>
          <w:sz w:val="28"/>
          <w:szCs w:val="20"/>
          <w:lang w:eastAsia="ru-RU"/>
        </w:rPr>
        <w:t>В соответствии с Положением «О контрольно-счетной палате Репьевского муниципального района Воронежской области» от 11.10.2021г. № 49, распоряжения №5-р от 08.02.2023г. председателем, контрольно-счетной палаты Акульшиной С.В., произведена проверка эффективного и целевого использования бюджетных средств, выделенных в 2022 года муниципальному казенному учреждению культуры «Репьёвская межпоселенческая библиотека».</w:t>
      </w:r>
    </w:p>
    <w:p w:rsidR="0064422F" w:rsidRPr="0064422F" w:rsidRDefault="0064422F" w:rsidP="0064422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ab/>
      </w:r>
      <w:r w:rsidRPr="0064422F">
        <w:rPr>
          <w:rFonts w:ascii="Times New Roman" w:eastAsia="Times New Roman" w:hAnsi="Times New Roman" w:cs="Times New Roman"/>
          <w:sz w:val="28"/>
          <w:szCs w:val="28"/>
          <w:lang w:eastAsia="ru-RU"/>
        </w:rPr>
        <w:t>Согласно Устава МКУК «Репьевская межпоселенческая библиотека» (далее Библиотека), утвержденного приказом отдела культуры администрации Репьёвского муниципального района от 19.12.2011 №18, является казенным учреждением и обеспечивает собирание и сохранение универсального фонда материальных объектов с зафиксированной на них информацией в виде текста, звукозаписи или изображения в целях хранения и общественного пользования. Основной целью деятельности Библиотеки, является организация библиотечного обслуживания с учётом интересов и потребностей граждан, местных традиций. Создание единого информационного пространства. Обеспечение свободного доступа граждан к информации, знаниям, культуре. Учредителем и собственником имущества Библиотеки является Репьевский муниципальный район Воронежской области. Полномочия учредителя от имени Репьевского муниципального района Воронежской области осуществляет отдел культуры администрации Репьевского муниципального района Воронежской области.  Полномочия собственника имущества от имени Репьевского муниципального района Воронежской области осуществляет администрация Репьевского муниципального района Воронежской области. Библиотекой созданы структурные подразделения, не являющиеся юридическими лицами и расположенные в поселениях Репьевского района. В состав МКУК «Репьевская МБ» входят: районная центральная библиотека, районная детская библиотека и 11 подразделений районной библиотеки расположенных на территории сельских поселений. Библиотека осуществляет следующие виды деятельности:</w:t>
      </w:r>
    </w:p>
    <w:p w:rsidR="0064422F" w:rsidRPr="0064422F" w:rsidRDefault="0064422F" w:rsidP="0064422F">
      <w:pPr>
        <w:spacing w:after="0" w:line="240" w:lineRule="auto"/>
        <w:ind w:firstLine="708"/>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 бесплатное представление информации о составе библиотечного фонда;</w:t>
      </w:r>
    </w:p>
    <w:p w:rsidR="0064422F" w:rsidRPr="0064422F" w:rsidRDefault="0064422F" w:rsidP="0064422F">
      <w:pPr>
        <w:spacing w:after="0" w:line="240" w:lineRule="auto"/>
        <w:ind w:firstLine="708"/>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 бесплатное оказание консультативной помощи в поиске информации;</w:t>
      </w:r>
    </w:p>
    <w:p w:rsidR="0064422F" w:rsidRPr="0064422F" w:rsidRDefault="0064422F" w:rsidP="0064422F">
      <w:pPr>
        <w:spacing w:after="0" w:line="240" w:lineRule="auto"/>
        <w:ind w:firstLine="708"/>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 выдача документов по межбиблиотечному абонементу;</w:t>
      </w:r>
    </w:p>
    <w:p w:rsidR="0064422F" w:rsidRPr="0064422F" w:rsidRDefault="0064422F" w:rsidP="0064422F">
      <w:pPr>
        <w:spacing w:after="0" w:line="240" w:lineRule="auto"/>
        <w:ind w:firstLine="708"/>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 организация правовых и информационных центров в рамках деятельности библиотеки;</w:t>
      </w:r>
    </w:p>
    <w:p w:rsidR="0064422F" w:rsidRPr="0064422F" w:rsidRDefault="0064422F" w:rsidP="0064422F">
      <w:pPr>
        <w:spacing w:after="0" w:line="240" w:lineRule="auto"/>
        <w:ind w:firstLine="708"/>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 организация любительских клубов и объединений;</w:t>
      </w:r>
    </w:p>
    <w:p w:rsidR="0064422F" w:rsidRPr="0064422F" w:rsidRDefault="0064422F" w:rsidP="0064422F">
      <w:pPr>
        <w:spacing w:after="0" w:line="240" w:lineRule="auto"/>
        <w:ind w:firstLine="708"/>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lastRenderedPageBreak/>
        <w:t>- организация вечеров, встреч, конференций, лекций, фестивалей и т.д.</w:t>
      </w:r>
    </w:p>
    <w:p w:rsidR="0064422F" w:rsidRPr="0064422F" w:rsidRDefault="0064422F" w:rsidP="0064422F">
      <w:pPr>
        <w:spacing w:after="0" w:line="240" w:lineRule="auto"/>
        <w:ind w:firstLine="708"/>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В 2022 году библиотекой проведено 1398 мероприятий. Посещение составило 31583 человека. Направления мероприятий представлены в таблице:</w:t>
      </w:r>
    </w:p>
    <w:p w:rsidR="0064422F" w:rsidRPr="0064422F" w:rsidRDefault="0064422F" w:rsidP="0064422F">
      <w:pPr>
        <w:spacing w:after="0" w:line="240" w:lineRule="auto"/>
        <w:ind w:firstLine="708"/>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8"/>
        <w:gridCol w:w="1807"/>
      </w:tblGrid>
      <w:tr w:rsidR="0064422F" w:rsidRPr="0064422F" w:rsidTr="00B9594F">
        <w:tc>
          <w:tcPr>
            <w:tcW w:w="7763"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 xml:space="preserve">                                          наименование</w:t>
            </w:r>
          </w:p>
        </w:tc>
        <w:tc>
          <w:tcPr>
            <w:tcW w:w="1808"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Количество мероприятий</w:t>
            </w:r>
          </w:p>
        </w:tc>
      </w:tr>
      <w:tr w:rsidR="0064422F" w:rsidRPr="0064422F" w:rsidTr="00B9594F">
        <w:tc>
          <w:tcPr>
            <w:tcW w:w="7763"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Гражданско-правовое</w:t>
            </w:r>
          </w:p>
        </w:tc>
        <w:tc>
          <w:tcPr>
            <w:tcW w:w="1808"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245</w:t>
            </w:r>
          </w:p>
        </w:tc>
      </w:tr>
      <w:tr w:rsidR="0064422F" w:rsidRPr="0064422F" w:rsidTr="00B9594F">
        <w:tc>
          <w:tcPr>
            <w:tcW w:w="7763"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патриотическое</w:t>
            </w:r>
          </w:p>
        </w:tc>
        <w:tc>
          <w:tcPr>
            <w:tcW w:w="1808"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312</w:t>
            </w:r>
          </w:p>
        </w:tc>
      </w:tr>
      <w:tr w:rsidR="0064422F" w:rsidRPr="0064422F" w:rsidTr="00B9594F">
        <w:tc>
          <w:tcPr>
            <w:tcW w:w="7763"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экологическое</w:t>
            </w:r>
          </w:p>
        </w:tc>
        <w:tc>
          <w:tcPr>
            <w:tcW w:w="1808"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182</w:t>
            </w:r>
          </w:p>
        </w:tc>
      </w:tr>
      <w:tr w:rsidR="0064422F" w:rsidRPr="0064422F" w:rsidTr="00B9594F">
        <w:tc>
          <w:tcPr>
            <w:tcW w:w="7763"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краеведческое</w:t>
            </w:r>
          </w:p>
        </w:tc>
        <w:tc>
          <w:tcPr>
            <w:tcW w:w="1808"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253</w:t>
            </w:r>
          </w:p>
        </w:tc>
      </w:tr>
      <w:tr w:rsidR="0064422F" w:rsidRPr="0064422F" w:rsidTr="00B9594F">
        <w:tc>
          <w:tcPr>
            <w:tcW w:w="7763"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Гармонизация межэтнических, межкультурных и межконфессиональных отношений</w:t>
            </w:r>
          </w:p>
        </w:tc>
        <w:tc>
          <w:tcPr>
            <w:tcW w:w="1808"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11</w:t>
            </w:r>
          </w:p>
        </w:tc>
      </w:tr>
      <w:tr w:rsidR="0064422F" w:rsidRPr="0064422F" w:rsidTr="00B9594F">
        <w:tc>
          <w:tcPr>
            <w:tcW w:w="7763"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Духовное воспитание</w:t>
            </w:r>
          </w:p>
        </w:tc>
        <w:tc>
          <w:tcPr>
            <w:tcW w:w="1808"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68</w:t>
            </w:r>
          </w:p>
        </w:tc>
      </w:tr>
      <w:tr w:rsidR="0064422F" w:rsidRPr="0064422F" w:rsidTr="00B9594F">
        <w:tc>
          <w:tcPr>
            <w:tcW w:w="7763"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Здоровый образ жизни</w:t>
            </w:r>
          </w:p>
        </w:tc>
        <w:tc>
          <w:tcPr>
            <w:tcW w:w="1808"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56</w:t>
            </w:r>
          </w:p>
        </w:tc>
      </w:tr>
      <w:tr w:rsidR="0064422F" w:rsidRPr="0064422F" w:rsidTr="00B9594F">
        <w:tc>
          <w:tcPr>
            <w:tcW w:w="7763"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Профилактика экстремизма и терроризма</w:t>
            </w:r>
          </w:p>
        </w:tc>
        <w:tc>
          <w:tcPr>
            <w:tcW w:w="1808"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13</w:t>
            </w:r>
          </w:p>
        </w:tc>
      </w:tr>
      <w:tr w:rsidR="0064422F" w:rsidRPr="0064422F" w:rsidTr="00B9594F">
        <w:tc>
          <w:tcPr>
            <w:tcW w:w="7763"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Художественно-нравственное воспитание</w:t>
            </w:r>
          </w:p>
        </w:tc>
        <w:tc>
          <w:tcPr>
            <w:tcW w:w="1808" w:type="dxa"/>
            <w:shd w:val="clear" w:color="auto" w:fill="auto"/>
          </w:tcPr>
          <w:p w:rsidR="0064422F" w:rsidRPr="0064422F" w:rsidRDefault="0064422F" w:rsidP="0064422F">
            <w:pPr>
              <w:spacing w:after="0" w:line="240" w:lineRule="auto"/>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258</w:t>
            </w:r>
          </w:p>
        </w:tc>
      </w:tr>
    </w:tbl>
    <w:p w:rsidR="0064422F" w:rsidRPr="0064422F" w:rsidRDefault="0064422F" w:rsidP="0064422F">
      <w:pPr>
        <w:spacing w:after="0" w:line="240" w:lineRule="auto"/>
        <w:ind w:firstLine="708"/>
        <w:jc w:val="both"/>
        <w:rPr>
          <w:rFonts w:ascii="Times New Roman" w:eastAsia="Times New Roman" w:hAnsi="Times New Roman" w:cs="Times New Roman"/>
          <w:sz w:val="28"/>
          <w:szCs w:val="28"/>
          <w:lang w:eastAsia="ru-RU"/>
        </w:rPr>
      </w:pPr>
    </w:p>
    <w:p w:rsidR="0064422F" w:rsidRPr="0064422F" w:rsidRDefault="0064422F" w:rsidP="0064422F">
      <w:pPr>
        <w:spacing w:after="0" w:line="240" w:lineRule="auto"/>
        <w:ind w:firstLine="708"/>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Проведено 47 консультаций, из них 4 групповых и 43 индивидуальных. 30 мероприятий информационно-методической направленности. Консультации проводились по актуальным темам текущей деятельности библиотеки и носило характер семинаров.</w:t>
      </w:r>
    </w:p>
    <w:p w:rsidR="0064422F" w:rsidRPr="0064422F" w:rsidRDefault="0064422F" w:rsidP="0064422F">
      <w:pPr>
        <w:spacing w:after="0" w:line="240" w:lineRule="auto"/>
        <w:ind w:firstLine="708"/>
        <w:jc w:val="both"/>
        <w:rPr>
          <w:rFonts w:ascii="Times New Roman" w:eastAsia="Times New Roman" w:hAnsi="Times New Roman" w:cs="Times New Roman"/>
          <w:sz w:val="28"/>
          <w:szCs w:val="28"/>
          <w:lang w:eastAsia="ru-RU"/>
        </w:rPr>
      </w:pPr>
      <w:r w:rsidRPr="0064422F">
        <w:rPr>
          <w:rFonts w:ascii="Times New Roman" w:eastAsia="Times New Roman" w:hAnsi="Times New Roman" w:cs="Times New Roman"/>
          <w:sz w:val="28"/>
          <w:szCs w:val="28"/>
          <w:lang w:eastAsia="ru-RU"/>
        </w:rPr>
        <w:t xml:space="preserve">В проверяемом периоде 4 специалиста МКУК «Репьёвская МБ» прошли курсы повышения квалификации.  </w:t>
      </w:r>
    </w:p>
    <w:p w:rsidR="0064422F" w:rsidRPr="0064422F" w:rsidRDefault="0064422F" w:rsidP="0064422F">
      <w:pPr>
        <w:spacing w:after="0" w:line="240" w:lineRule="auto"/>
        <w:ind w:firstLine="708"/>
        <w:jc w:val="both"/>
        <w:rPr>
          <w:rFonts w:ascii="Times New Roman" w:eastAsia="Times New Roman" w:hAnsi="Times New Roman" w:cs="Times New Roman"/>
          <w:sz w:val="28"/>
          <w:szCs w:val="20"/>
          <w:lang w:eastAsia="ru-RU"/>
        </w:rPr>
      </w:pPr>
      <w:r w:rsidRPr="0064422F">
        <w:rPr>
          <w:rFonts w:ascii="Times New Roman" w:eastAsia="Times New Roman" w:hAnsi="Times New Roman" w:cs="Times New Roman"/>
          <w:sz w:val="28"/>
          <w:szCs w:val="20"/>
          <w:lang w:eastAsia="ru-RU"/>
        </w:rPr>
        <w:t>Имущество Библиотеки, является муниципальной собственностью Репьевского муниципального района Воронежской области и закрепляется за ней на праве оперативного управления. Финансирование осуществляется из консолидированного бюджета района.</w:t>
      </w:r>
    </w:p>
    <w:p w:rsidR="0064422F" w:rsidRDefault="0064422F" w:rsidP="0064422F">
      <w:pPr>
        <w:widowControl w:val="0"/>
        <w:spacing w:after="0" w:line="240" w:lineRule="auto"/>
        <w:ind w:firstLine="708"/>
        <w:jc w:val="both"/>
        <w:rPr>
          <w:rFonts w:ascii="Times New Roman" w:hAnsi="Times New Roman" w:cs="Times New Roman"/>
          <w:sz w:val="28"/>
        </w:rPr>
      </w:pPr>
      <w:r w:rsidRPr="0064422F">
        <w:rPr>
          <w:rFonts w:ascii="Times New Roman" w:hAnsi="Times New Roman" w:cs="Times New Roman"/>
          <w:sz w:val="28"/>
        </w:rPr>
        <w:t>Учетная политика в МКУК «Репьевская МБ» сформирована.</w:t>
      </w:r>
    </w:p>
    <w:p w:rsidR="0064422F" w:rsidRPr="0064422F" w:rsidRDefault="0064422F" w:rsidP="0064422F">
      <w:pPr>
        <w:spacing w:after="0" w:line="240" w:lineRule="auto"/>
        <w:ind w:firstLine="708"/>
        <w:jc w:val="both"/>
        <w:rPr>
          <w:rFonts w:ascii="Times New Roman" w:eastAsia="Times New Roman" w:hAnsi="Times New Roman" w:cs="Times New Roman"/>
          <w:sz w:val="28"/>
          <w:szCs w:val="20"/>
          <w:lang w:eastAsia="ru-RU"/>
        </w:rPr>
      </w:pPr>
      <w:r w:rsidRPr="0064422F">
        <w:rPr>
          <w:rFonts w:ascii="Times New Roman" w:eastAsia="Times New Roman" w:hAnsi="Times New Roman" w:cs="Times New Roman"/>
          <w:sz w:val="28"/>
          <w:szCs w:val="20"/>
          <w:lang w:eastAsia="ru-RU"/>
        </w:rPr>
        <w:t>Следует отметить, что плановые показатели, как в общей сумме, так и по видам расходов исполнены на 100%.</w:t>
      </w:r>
    </w:p>
    <w:p w:rsidR="0064422F" w:rsidRPr="0064422F" w:rsidRDefault="0064422F" w:rsidP="0064422F">
      <w:pPr>
        <w:widowControl w:val="0"/>
        <w:spacing w:after="0" w:line="240" w:lineRule="auto"/>
        <w:ind w:firstLine="708"/>
        <w:jc w:val="both"/>
        <w:rPr>
          <w:rFonts w:ascii="Times New Roman" w:eastAsia="Times New Roman" w:hAnsi="Times New Roman" w:cs="Times New Roman"/>
          <w:b/>
          <w:sz w:val="20"/>
          <w:szCs w:val="20"/>
          <w:lang w:eastAsia="ru-RU"/>
        </w:rPr>
      </w:pPr>
      <w:bookmarkStart w:id="0" w:name="_GoBack"/>
      <w:bookmarkEnd w:id="0"/>
    </w:p>
    <w:p w:rsidR="0064422F" w:rsidRPr="0064422F" w:rsidRDefault="0064422F" w:rsidP="0064422F">
      <w:pPr>
        <w:widowControl w:val="0"/>
        <w:tabs>
          <w:tab w:val="left" w:pos="7513"/>
        </w:tabs>
        <w:spacing w:after="0" w:line="240" w:lineRule="auto"/>
        <w:rPr>
          <w:rFonts w:ascii="Times New Roman" w:eastAsia="Times New Roman" w:hAnsi="Times New Roman" w:cs="Times New Roman"/>
          <w:b/>
          <w:sz w:val="10"/>
          <w:szCs w:val="20"/>
          <w:lang w:eastAsia="ru-RU"/>
        </w:rPr>
      </w:pPr>
    </w:p>
    <w:p w:rsidR="0064422F" w:rsidRPr="0064422F" w:rsidRDefault="0064422F" w:rsidP="0064422F">
      <w:pPr>
        <w:spacing w:after="0" w:line="240" w:lineRule="auto"/>
        <w:jc w:val="both"/>
        <w:rPr>
          <w:rFonts w:ascii="Times New Roman" w:eastAsia="Times New Roman" w:hAnsi="Times New Roman" w:cs="Times New Roman"/>
          <w:sz w:val="20"/>
          <w:szCs w:val="20"/>
          <w:lang w:eastAsia="ru-RU"/>
        </w:rPr>
      </w:pPr>
    </w:p>
    <w:p w:rsidR="009526AF" w:rsidRDefault="009526AF"/>
    <w:sectPr w:rsidR="00952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A7"/>
    <w:rsid w:val="002724A7"/>
    <w:rsid w:val="0064422F"/>
    <w:rsid w:val="0095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5000"/>
  <w15:chartTrackingRefBased/>
  <w15:docId w15:val="{4585DE58-2FEF-4EDC-9478-C5183512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3161</Characters>
  <Application>Microsoft Office Word</Application>
  <DocSecurity>0</DocSecurity>
  <Lines>26</Lines>
  <Paragraphs>7</Paragraphs>
  <ScaleCrop>false</ScaleCrop>
  <Company>SPecialiST RePack</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Акульшина Светлана В.</dc:creator>
  <cp:keywords/>
  <dc:description/>
  <cp:lastModifiedBy>Акульшина Светлана В.</cp:lastModifiedBy>
  <cp:revision>2</cp:revision>
  <dcterms:created xsi:type="dcterms:W3CDTF">2023-12-19T09:42:00Z</dcterms:created>
  <dcterms:modified xsi:type="dcterms:W3CDTF">2023-12-19T09:45:00Z</dcterms:modified>
</cp:coreProperties>
</file>