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Минсоцзащиты ВО от 04.10.2024 N 54/н</w:t>
              <w:br/>
              <w:t xml:space="preserve">"Об утверждении Административного регламента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СОЦИАЛЬНОЙ ЗАЩИТЫ ВОРОНЕЖСКОЙ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4 октября 2024 г. N 54/н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В СООТВЕТСТВИИ С ФЕДЕРАЛЬНЫМ ЗАКОНОМ "ОБ ОПЕКЕ</w:t>
      </w:r>
    </w:p>
    <w:p>
      <w:pPr>
        <w:pStyle w:val="2"/>
        <w:jc w:val="center"/>
      </w:pPr>
      <w:r>
        <w:rPr>
          <w:sz w:val="24"/>
        </w:rPr>
        <w:t xml:space="preserve">И ПОПЕЧИТЕЛЬСТВЕ" РАЗРЕШЕНИЙ НА СОВЕРШЕНИЕ СДЕЛОК</w:t>
      </w:r>
    </w:p>
    <w:p>
      <w:pPr>
        <w:pStyle w:val="2"/>
        <w:jc w:val="center"/>
      </w:pPr>
      <w:r>
        <w:rPr>
          <w:sz w:val="24"/>
        </w:rPr>
        <w:t xml:space="preserve">С ИМУЩЕСТВОМ ПОДОПЕЧНЫХ НЕСОВЕРШЕННОЛЕТНИХ ЛИЦ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w:history="0" r:id="rId8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24.04.2008 N 48-ФЗ "Об опеке и попечительстве", </w:t>
      </w:r>
      <w:hyperlink w:history="0" r:id="rId9" w:tooltip="Закон Воронежской области от 20.11.2007 N 121-ОЗ (ред. от 11.12.2023) &quot;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&quot; (принят Воронежской областной Думой 08.11.2007) (вместе с &quot;Перечнем муниципальных районов и городских округов Воронежской области, органы местного самоуправления которых наделяются отдельными государстве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w:history="0" r:id="rId10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w:history="0" r:id="rId11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3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Отделу организации деятельности по опеке и попечительству министерства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Попову И.Н.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О.В.СЕРГЕЕВА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4"/>
        </w:rPr>
        <w:t xml:space="preserve">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04.10.2024 N 54/н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В СООТВЕТСТВИИ С ФЕДЕРАЛЬНЫМ ЗАКОНОМ "ОБ ОПЕКЕ</w:t>
      </w:r>
    </w:p>
    <w:p>
      <w:pPr>
        <w:pStyle w:val="2"/>
        <w:jc w:val="center"/>
      </w:pPr>
      <w:r>
        <w:rPr>
          <w:sz w:val="24"/>
        </w:rPr>
        <w:t xml:space="preserve">И ПОПЕЧИТЕЛЬСТВЕ" РАЗРЕШЕНИЙ НА СОВЕРШЕНИЕ СДЕЛОК</w:t>
      </w:r>
    </w:p>
    <w:p>
      <w:pPr>
        <w:pStyle w:val="2"/>
        <w:jc w:val="center"/>
      </w:pPr>
      <w:r>
        <w:rPr>
          <w:sz w:val="24"/>
        </w:rPr>
        <w:t xml:space="preserve">С ИМУЩЕСТВОМ ПОДОПЕЧНЫХ НЕСОВЕРШЕННОЛЕТНИХ ЛИЦ"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Административный регламент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осуществляющих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заявителями при предоставлении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outlineLvl w:val="2"/>
        <w:jc w:val="center"/>
      </w:pPr>
      <w:r>
        <w:rPr>
          <w:sz w:val="24"/>
        </w:rPr>
        <w:t xml:space="preserve">1.2. 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Заявителями являются граждане Российской Федерации, постоянно проживающие на территории Воронежской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являющиеся опекунами (попечителями) в отношении несовершеннолетних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несовершеннолетние лица, достигшие возраста 14 лет, действующие с согласия законных представителей.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государственной услуги -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Наименование органа, предоставляющего государственную</w:t>
      </w:r>
    </w:p>
    <w:p>
      <w:pPr>
        <w:pStyle w:val="2"/>
        <w:jc w:val="center"/>
      </w:pPr>
      <w:r>
        <w:rPr>
          <w:sz w:val="24"/>
        </w:rPr>
        <w:t xml:space="preserve">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органы опеки и попечительства). В предоставлении государственной услуги участвует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Предоставление государственной услуги осуществляется во взаимодействии с Федеральной службой государственной регистрации, кадастра и картографии.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Результатом предоставления государственной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 выдаче предварительного разрешения на совершение сделок с имуществом подопечных несовершеннолетних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об отказе в выдаче предварительного разрешения на совершение сделок с имуществом подопечных несовершеннолетних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Результат предоставления государственной услуги оформляется в виде акта органа местного самоуправления по форме согласно </w:t>
      </w:r>
      <w:hyperlink w:history="0" w:anchor="P433" w:tooltip="Приложение N 1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(его представителю) в соответствии с заключенным соглашением о взаимодействии в порядке, утвержденном </w:t>
      </w:r>
      <w:hyperlink w:history="0" r:id="rId12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предоставления государственной услуги, включая в себя срок принятия решения, в том числе с использованием АУ "МФЦ" и его филиалов, составляет не позднее 15 дней с даты подачи заявления о предоставлении предварительного разрешения.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Правовые основания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размещаются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84" w:name="P84"/>
    <w:bookmarkEnd w:id="84"/>
    <w:p>
      <w:pPr>
        <w:pStyle w:val="0"/>
        <w:ind w:firstLine="540"/>
        <w:jc w:val="both"/>
      </w:pPr>
      <w:r>
        <w:rPr>
          <w:sz w:val="24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предоставления государственной услуги заявитель подает в орган опеки и попечительства по месту своего жительства или в АУ "МФЦ" и его филиалы: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500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предоставлении предварительного разрешения на совершение сделок с имуществом подопечных несовершеннолетних лиц по форме согласно приложению N 2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согласие несовершеннолетнего старше 14-летнего возраста на совершение сделки.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2.6.1.1.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 в отношении отчуждаемого и приобретаемого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жилищные документы приобретаемого жилого помещения, мены жилого помещения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осуществляющем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разрешение на строительство;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документ кредитной организации, содержащий сведения о наличии на счете (счетах) подопечного денежных средств (в случае привлечения денежных средств подопечного);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2.6.1.2.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на отчуждаемое недвижимое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документы, подтверждающие необходимость оплаты дорогостоящего лечения или других расходов в интересах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жилищные документы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 об оценке жилого помещения, выполненный оценщиком, являющимся членом саморегулируемой организации оценщиков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2.6.1.3. При передаче имущества подопечного в залог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2.6.1.4. При отказе от наследства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свидетельство о смерти наследодателя;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правоустанавливающие документы на наследственное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 об оценке имущества, выполненный оценщиком, являющимся членом саморегулируемой организации оценщиков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документы, свидетельствующие об отсутствии выгоды для подопечного в случае принятия наследства (документы, подтверждающие наличие у наследодателя долговых обязательств).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2.6.1.5. При совершении сделок, влекущих раздел имущества подопечного или выдел из него долей,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проект соглашения о разделе имущества или выделе из него долей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технический план жилого помещения и (или) межевой план земельного участка, которые будут образованы путем раздела или выдела долей.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2.6.1.6.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на имущество,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документы, свидетельствующие об отсутствии выгоды для подопечного в случае отказа от реализации преимущественного права покупки доли в праве общей долевой собственности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документы, свидетельствующие об отсутствии возможности у подопечного реализации преимущественного права покупки (документ кредитной организации, содержащий сведения об отсутствии на счете (счетах) подопечного денежных средств).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2.6.1.7. При обмене жилого помещения, занимаемого по договору социального найма, в котором проживает подопечный в качестве члена семьи нанимателя,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договор социального найма обмениваемого жилого помещения, в котором проживает подопечный;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договор социального найма жилого помещения, на которое обменивается жилое помещение, в котором проживает подопечный;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 на жилое помещение, на которое обменивается жилое помещение, в котором проживает подопечный (копия финансового лицевого счета или документ, содержащий сведения о типе и характере жилого помещения).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2.6.1.8. При совершении действий с денежными средствами, размещенными на банковских счетах (вкладах) (снятие, перевод денежных средств, закрытие счета),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 кредитной организации, содержащий сведения о счете, на котором находятся денежные средства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договор банковского счета (вклада) или иного документа кредитной организации, в которой открыт счет (вклад) на имя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документы, подтверждающие совершение действий с денежными средствами подопечного к его выгоде (повышение процентной ставки по вкладу, расходование остатка денежных средств, находящихся на счете, в пользу подопечного).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2.6.1.9. При продаже (переоформлении) транспортного средства, принадлежащего подопечному,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паспорт транспортного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свидетельство о регистрации транспортного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правоустанавливающие документы (договор купли-продажи, договор дарения, свидетельство о праве на наследство);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проект договора купли-продажи транспортного средства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документ об оценке отчуждаемого имущества, выполненный оценщиком, являющимся членом саморегулируемой организации оценщиков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2.6.1.10.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устав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информация, выданная держателем реестра владельцев ценных бумаг (в случае совершения сделок с акциями);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документы, свидетельствующие о выгоде подопечного в результате планируемых действий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2.6.1.11. При заключении договора ренты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документы, свидетельствующие о необходимости и выгоде для подопечного получения ренты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2.6.1.12.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взыскателем,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проект мирового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2.6.1.13. При выдаче доверенности от имени подопечного 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проект доверенности от имени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копия паспорта лица, которому от имени подопечного дается доверенность.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для предоставления государственной услуги необходимо предоставление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history="0" w:anchor="P542" w:tooltip="ЗАЯВЛЕНИЕ-СОГЛАСИЕ">
        <w:r>
          <w:rPr>
            <w:sz w:val="24"/>
            <w:color w:val="0000ff"/>
          </w:rPr>
          <w:t xml:space="preserve">заявление-согласие</w:t>
        </w:r>
      </w:hyperlink>
      <w:r>
        <w:rPr>
          <w:sz w:val="24"/>
        </w:rPr>
        <w:t xml:space="preserve"> по форме согласно приложению N 3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попечительства. Указанные документы могут быть представлены в том числе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1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4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bookmarkStart w:id="157" w:name="P157"/>
    <w:bookmarkEnd w:id="1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Исчерпывающий </w:t>
      </w:r>
      <w:hyperlink w:history="0" w:anchor="P585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В случае непредставления заявителем по собственной инициативе документов (сведений), указанных в </w:t>
      </w:r>
      <w:hyperlink w:history="0" w:anchor="P585" w:tooltip="Перечень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настоящему Административному регламенту, они запрашиваются органом опеки и попечительства в течение 1 рабочего дня со дня регистрации заявления в форме электронного документа в порядке межведомственного информационного взаимодействия (далее - СМЭВ)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организаций, в распоряжении которых они находятся.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bookmarkStart w:id="164" w:name="P164"/>
    <w:bookmarkEnd w:id="164"/>
    <w:p>
      <w:pPr>
        <w:pStyle w:val="0"/>
        <w:ind w:firstLine="540"/>
        <w:jc w:val="both"/>
      </w:pPr>
      <w:r>
        <w:rPr>
          <w:sz w:val="24"/>
        </w:rPr>
        <w:t xml:space="preserve">2.7.1. Исчерпывающий перечень оснований для отказа в приеме документов, необходимых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утратили силу или являются недействительными на момент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2.8.1. Основания для приостановления предоставления государственной услуги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Основаниями для отказа в предоставлении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не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history="0" w:anchor="P84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нарушение имущественных и (или) жилищных прав несовершеннолетних граждан, которое может иметь место в результате совершения сделки.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осуществляется на бесплатной основе.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заявителем запроса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0"/>
        <w:jc w:val="both"/>
      </w:pPr>
      <w:r>
        <w:rPr>
          <w:sz w:val="24"/>
        </w:rPr>
      </w:r>
    </w:p>
    <w:bookmarkStart w:id="195" w:name="P195"/>
    <w:bookmarkEnd w:id="195"/>
    <w:p>
      <w:pPr>
        <w:pStyle w:val="2"/>
        <w:outlineLvl w:val="2"/>
        <w:jc w:val="center"/>
      </w:pPr>
      <w:r>
        <w:rPr>
          <w:sz w:val="24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2.11.1. Документы, указанные в </w:t>
      </w:r>
      <w:hyperlink w:history="0" w:anchor="P84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могут быть поданы: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орган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через АУ "МФЦ" и его филиалы.</w:t>
      </w:r>
    </w:p>
    <w:bookmarkStart w:id="201" w:name="P201"/>
    <w:bookmarkEnd w:id="2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history="0" w:anchor="P631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регистрации заявлений о предоставлении предварительного разрешения на совершение сделок с имуществом подопечных несовершеннолетних лиц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4"/>
        </w:rPr>
        <w:t xml:space="preserve">государственные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2.12.1. Требования к размещению и оформлению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2.12.2. Орган опеки и попечительства,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w:history="0" r:id="rId15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2.13. Показатели качества и доступности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2.13.1.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государственной услуги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w:history="0"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заявлений об оспаривании решений, действий (бездействия) специалистов органов опеки и попечительства, их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Показатели доступности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возможность получения государственной услуги в электронной форме с использованием Единого портала государственных и муниципальных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history="0" w:anchor="P84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района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Получение государственной услуги посредством комплексного запроса о предоставлении нескольких государственных услуг в АУ "МФЦ" и его филиалах не предусмотрено.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2.13.4.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2.14. Иные требования к предоставлению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услуг в АУ "МФЦ" и его филиалах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2.14.1. Перечень услуг, которые являются необходимыми и обязательными для предоставления государственной услуги, отсутствует.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Перечень информационных систем, используемых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"Федеральный реестр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стандарт обслуживания заявителей в соответствии с </w:t>
      </w:r>
      <w:hyperlink w:history="0" r:id="rId17" w:tooltip="Постановление Правительства Воронежской обл. от 29.12.2017 N 1099 (ред. от 02.04.2025) &quot;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&quot;Многофункциональный центр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Перечень вариантов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включающий в том числе варианты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необходимые для исправления</w:t>
      </w:r>
    </w:p>
    <w:p>
      <w:pPr>
        <w:pStyle w:val="2"/>
        <w:jc w:val="center"/>
      </w:pPr>
      <w:r>
        <w:rPr>
          <w:sz w:val="24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документах и созданных</w:t>
      </w:r>
    </w:p>
    <w:p>
      <w:pPr>
        <w:pStyle w:val="2"/>
        <w:jc w:val="center"/>
      </w:pPr>
      <w:r>
        <w:rPr>
          <w:sz w:val="24"/>
        </w:rPr>
        <w:t xml:space="preserve">реестровых записях, для выдачи дубликата документа,</w:t>
      </w:r>
    </w:p>
    <w:p>
      <w:pPr>
        <w:pStyle w:val="2"/>
        <w:jc w:val="center"/>
      </w:pPr>
      <w:r>
        <w:rPr>
          <w:sz w:val="24"/>
        </w:rPr>
        <w:t xml:space="preserve">выданного по результатам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исчерпывающий перечень оснований</w:t>
      </w:r>
    </w:p>
    <w:p>
      <w:pPr>
        <w:pStyle w:val="2"/>
        <w:jc w:val="center"/>
      </w:pPr>
      <w:r>
        <w:rPr>
          <w:sz w:val="24"/>
        </w:rPr>
        <w:t xml:space="preserve">для отказа в выдаче такого дубликата, а также порядок</w:t>
      </w:r>
    </w:p>
    <w:p>
      <w:pPr>
        <w:pStyle w:val="2"/>
        <w:jc w:val="center"/>
      </w:pPr>
      <w:r>
        <w:rPr>
          <w:sz w:val="24"/>
        </w:rPr>
        <w:t xml:space="preserve">оставления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без рассмотрения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вариантов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принятие решения о выдаче предварительного разрешения на совершение сделок с имуществом подопечных несовершеннолетних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принятие решения об отказе в выдаче предварительного разрешения на совершение сделок с имуществом подопечных несовершеннолетних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включает в себя следующие административные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Прием заявления и документов и (или) информации,</w:t>
      </w:r>
    </w:p>
    <w:p>
      <w:pPr>
        <w:pStyle w:val="2"/>
        <w:jc w:val="center"/>
      </w:pPr>
      <w:r>
        <w:rPr>
          <w:sz w:val="24"/>
        </w:rPr>
        <w:t xml:space="preserve">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history="0" w:anchor="P84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 (далее - документы и (или)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</w:t>
      </w:r>
      <w:hyperlink w:history="0" r:id="rId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снимает копии с представленных документов в случае, если представлены подлинники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заверяет копии документов, подлинники документов возвращает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регистрирует заявление в сроки, предусмотренные </w:t>
      </w:r>
      <w:hyperlink w:history="0" w:anchor="P195" w:tooltip="2.11. Срок регистрации запроса заявителя о предоставлении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выдает (направляет) заявителю расписку-уведомление с указанием регистрационного номера и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history="0" w:anchor="P164" w:tooltip="2.7.1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подпунктом 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Межведомственное информационное взаимодействие, в том</w:t>
      </w:r>
    </w:p>
    <w:p>
      <w:pPr>
        <w:pStyle w:val="2"/>
        <w:jc w:val="center"/>
      </w:pPr>
      <w:r>
        <w:rPr>
          <w:sz w:val="24"/>
        </w:rPr>
        <w:t xml:space="preserve">числе перечень информационных запросов,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3.3.1. Основанием для начала административной процедуры является регистрация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history="0" w:anchor="P15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в случае если указанные документы не были представлены заявителем самостоятельно, в том числе в электронной форме с использованием СМЭВ.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Направление межведомственного запроса и представление документов и (или) информации, указанных в </w:t>
      </w:r>
      <w:hyperlink w:history="0" w:anchor="P15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Межведомственный запрос о представлении документов и (или) информации, указанных в </w:t>
      </w:r>
      <w:hyperlink w:history="0" w:anchor="P15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w:history="0"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7.2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Максимальный срок проведения административной процедуры составляет 2 рабочих дня со дня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Получение дополнительных сведений от заявителя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предоставления государственной услуги получение от заявителя дополнительных сведений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3.6.1 Основанием для принятия решения о выдаче (отказе в выдаче) предварительного разрешения на совершение сделок с имуществом подопечных несовершеннолетних лиц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</w:t>
      </w:r>
      <w:hyperlink w:history="0" w:anchor="P317" w:tooltip="3.6.2 Критерии принятия решения о предоставлении государственной услуги:">
        <w:r>
          <w:rPr>
            <w:sz w:val="24"/>
            <w:color w:val="0000ff"/>
          </w:rPr>
          <w:t xml:space="preserve">подпунктом 3.6.2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срок выполнения административной процедуры составляет не позднее чем через 15 дней с даты подачи заявления о предоставлении предварительного разрешения на совершение сделок с имуществом несовершеннолетних лиц.</w:t>
      </w:r>
    </w:p>
    <w:bookmarkStart w:id="317" w:name="P317"/>
    <w:bookmarkEnd w:id="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 Критерии принятия решения о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представлены все документы, необходимые для предоставления государственной услуги, установленные </w:t>
      </w:r>
      <w:hyperlink w:history="0" w:anchor="P84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имущественных и (или) жилищных прав несовершеннолетних граждан, которые могут иметь место в результате совершения сделки.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результатов проверки документов и (или) информации, полученных при приеме заявления, принимает решение о выдаче (отказе в выдаче) предварительного разрешения на совершение сделок с имуществом подопечных несовершеннолетних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 его регистрацию в журнале регистрации заявлений о предоставлении предварительного разрешения на совершение сделок с имуществом подопечных несовершеннолетних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органа опеки и попечительства в выдаче предварительного разрешения на совершение сделок с имуществом подопечных несовершеннолетних лиц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3.7.1. Орган опеки и попечительства направляет (вручает) заявителю решение о выдаче (об отказе в выдаче) предварительного разрешения на совершение сделок с имуществом подопечных несовершеннолетних лиц на указанный заявителем адрес почтовым отправлением или при личном обращении не позднее чем через 15 дней с даты подачи заявления о предоставлении предварительного разрешения.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Исправление допущенных опечаток и (или) ошибок</w:t>
      </w:r>
    </w:p>
    <w:p>
      <w:pPr>
        <w:pStyle w:val="2"/>
        <w:jc w:val="center"/>
      </w:pPr>
      <w:r>
        <w:rPr>
          <w:sz w:val="24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документах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3.8.1.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прием запроса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3.8.3.1. Для предоставления государственной услуги заявитель представляет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21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3.8.3.4. 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3.8.3.5.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3.8.3.6. Основания для принятия решения об отказе в приеме заявления и документов и (или) информации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3.8.3.7. Возможность приема органом опеки и попечительства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3.8.3.8. Регистрация заявления о необходимости исправления допущенных опечаток и (или) ошибок осуществляется в сроки, предусмотренные </w:t>
      </w:r>
      <w:hyperlink w:history="0" w:anchor="P201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регистрации заявлений о предоставлении предварительного разрешения на совершение сделок с имуществом подопечных несовершеннолетних лиц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Административная процедура принятия решения о предоставлении (об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Административная процедура предоставления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3.9. Особенности выполнения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(действий) в АУ "МФЦ" и его филиалах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3.9.1.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Взаимодействие осуществляется посредством курьерской доставки и (или)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4"/>
        </w:rPr>
        <w:t xml:space="preserve">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органа,</w:t>
      </w:r>
    </w:p>
    <w:p>
      <w:pPr>
        <w:pStyle w:val="2"/>
        <w:jc w:val="center"/>
      </w:pPr>
      <w:r>
        <w:rPr>
          <w:sz w:val="24"/>
        </w:rPr>
        <w:t xml:space="preserve">предоставляющего государственную услугу, положений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4"/>
        </w:rPr>
        <w:t xml:space="preserve">за полнотой и качеством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Плановые проверки полноты и качества предоставления государственной услуги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министерством на основании утвержденных министром социальной защиты Воронежской области ежегодных планов;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органом опеки и попечительства на основании утвержденных руководителем ежегодных планов.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4.3. Ответственность должностных лиц министерства, органа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попечительства, АУ "МФЦ" и его филиалов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4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4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4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телефону или лично при устном обращении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2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433" w:name="P433"/>
    <w:bookmarkEnd w:id="433"/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623"/>
        <w:gridCol w:w="341"/>
        <w:gridCol w:w="793"/>
        <w:gridCol w:w="3401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местного самоуправления муниципального района,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городского округа)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акта органа местного самоуправления)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________________</w:t>
            </w:r>
          </w:p>
        </w:tc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___________________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Предварительное разрешение на совершение сделки с имуществом подопечного(ых) несовершеннолетних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опекуна (попечителя)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заявителя, 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разрешении на совершение сделки с имуществом несовершеннолетнего(их) подопечного(ых)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несовершеннолетнего(их),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проживающего(их)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руководствуясь Гражданским </w:t>
            </w:r>
            <w:hyperlink w:history="0" r:id="rId2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кодексом</w:t>
              </w:r>
            </w:hyperlink>
            <w:r>
              <w:rPr>
                <w:sz w:val="24"/>
              </w:rPr>
              <w:t xml:space="preserve"> Российской Федерации, Федеральным </w:t>
            </w:r>
            <w:hyperlink w:history="0" r:id="rId28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24.04.2008 N 48-ФЗ "Об опеке и попечительстве", принято решение: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Разрешить (отказать) опекуну (попечителю)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совершение сделки с имуществом подопечного(ых) несовершеннолетнего(их)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несовершеннолетнего(их), дата рождения)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структурного подразделения органа местного самоуправления)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обеспечить в установленный срок контроль за соблюдением имущественных и жилищных прав несовершеннолетнего(ей)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</w:tc>
      </w:tr>
      <w:tr>
        <w:tc>
          <w:tcPr>
            <w:gridSpan w:val="3"/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Контроль за исполнением настоящего</w:t>
            </w:r>
          </w:p>
        </w:tc>
        <w:tc>
          <w:tcPr>
            <w:gridSpan w:val="2"/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акта органа местного самоуправления)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возлагаю на 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Ф.И.О.)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(руководитель органа местного самоуправления)</w:t>
            </w:r>
          </w:p>
        </w:tc>
        <w:tc>
          <w:tcPr>
            <w:gridSpan w:val="3"/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359"/>
        <w:gridCol w:w="285"/>
        <w:gridCol w:w="624"/>
        <w:gridCol w:w="508"/>
        <w:gridCol w:w="3744"/>
      </w:tblGrid>
      <w:tr>
        <w:tc>
          <w:tcPr>
            <w:gridSpan w:val="3"/>
            <w:tcW w:w="419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местного самоуправления)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проживающего(ей) по адресу: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паспорт N __________ серия 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выдан 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тел. ___________________________________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00" w:name="P500"/>
          <w:bookmarkEnd w:id="500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разрешить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gridSpan w:val="4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совершение сделки в отношении имущества</w:t>
            </w:r>
          </w:p>
        </w:tc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расположенного по адресу: _________________________________________________,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принадлежащего на праве собственности несовершеннолетнему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несовершеннолетнего, дата рождения)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 совершении сделки с имуществом, принадлежащим на праве собственности несовершеннолетнему ребенку, обязуюсь сообщить письменно с приложением копий документов, подтверждающих соблюдение имущественных (жилищных) прав и</w:t>
            </w:r>
          </w:p>
        </w:tc>
      </w:tr>
      <w:tr>
        <w:tc>
          <w:tcPr>
            <w:gridSpan w:val="2"/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интересов несовершеннолетнего(ей)</w:t>
            </w:r>
          </w:p>
        </w:tc>
        <w:tc>
          <w:tcPr>
            <w:gridSpan w:val="4"/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трехмесячный срок со дня регистрации права собственности.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Приложение: на ______ л.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"____" ____________ г.</w:t>
            </w:r>
          </w:p>
        </w:tc>
        <w:tc>
          <w:tcPr>
            <w:gridSpan w:val="4"/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(__________________________)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737"/>
        <w:gridCol w:w="3515"/>
        <w:gridCol w:w="2494"/>
      </w:tblGrid>
      <w:tr>
        <w:tc>
          <w:tcPr>
            <w:gridSpan w:val="2"/>
            <w:tcW w:w="306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Руководителю органа опеки и попечительства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зарегистрированного(ой) по адресу: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(индекс, адрес места жительства (пребывания),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(телефон))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42" w:name="P542"/>
          <w:bookmarkEnd w:id="542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ЗАЯВЛЕНИЕ-СОГЛАСИЕ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обработку персональных данных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субъекта персональных данных, представителя субъекта персональных данных)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зарегистрирован(а) по адресу: _______________________________________________,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или иной документ, удостоверяющий личность: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серия, N, сведения о дате выдачи документа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 выдавшем его органе)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hyperlink w:history="0" r:id="rId29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статьей 9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о назначении опекуном, а именно: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день, месяц, год и место рождения;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документ, удостоверяющий личность, и его реквизиты;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почтовый индекс, адрес регистрации по месту жительства (месту пребывания) и адрес фактического проживания;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телефонный номер (домашний, рабочий, мобильный), адрес электронной почты;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иные сведения, указанные в заявлении и в приложенных к нему документах.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оператора)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расположенному по адресу: 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 целью получения предварительного разрешения на совершение сделок с имуществом подопечных несовершеннолетних лиц.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Отзыв заявления осуществляется в соответствии с законодательством Российской Федерации.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 _______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персональных данных: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85" w:name="P585"/>
    <w:bookmarkEnd w:id="58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 (сведений), необходимых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или иными нормативными правовыми актами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515"/>
        <w:gridCol w:w="5046"/>
      </w:tblGrid>
      <w:tr>
        <w:tc>
          <w:tcPr>
            <w:gridSpan w:val="2"/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 (сведений)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документов (копий документов, сведений)/способ получения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МВД России (ведомственная информационная система)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 / посредством предоставления подтверждающих документов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установлении опеки (попечительства) над ребенком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Фонд пенсионного и социального страхования в Российской Федерации (государственная информационная система "Единая централизованная цифровая платформа в социальной сфере")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заключении (расторжении) брака (в случае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 / посредством предоставления подтверждающих документов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Сведения, подтверждающие правовые основания владения и пользования жилым помещением, -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сведения, подтверждающие права пользования или собственности подопечного на жилое помещение, в котором он может проживать до передачи объекта застройщиком (договор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Росреестр (публично-правовая компании "Роскадастр")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/ посредством предоставления подтверждающих документов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Выписка из Единого государственного реестра юридических лиц -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юридических лиц) / посредством единой системы межведомственного электронного взаимодействия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28"/>
        <w:gridCol w:w="1448"/>
        <w:gridCol w:w="1247"/>
        <w:gridCol w:w="1304"/>
        <w:gridCol w:w="1218"/>
        <w:gridCol w:w="1359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31" w:name="P631"/>
          <w:bookmarkEnd w:id="631"/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регистрации заявлений о предоставлении предварительного разрешения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совершение сделок с имуществом подопечных несовершеннолетних лиц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местного самоуправления муниципального района,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городского округа)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заявителя</w:t>
            </w:r>
          </w:p>
        </w:tc>
        <w:tc>
          <w:tcPr>
            <w:tcW w:w="14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заявителя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Число, месяц, год обращения</w:t>
            </w:r>
          </w:p>
        </w:tc>
        <w:tc>
          <w:tcPr>
            <w:gridSpan w:val="3"/>
            <w:tcW w:w="38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принятого решения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принятия решения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</w:tc>
        <w:tc>
          <w:tcPr>
            <w:tcW w:w="13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дела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3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04.10.2024 N 54/н</w:t>
            <w:br/>
            <w:t>"Об утверждении Административного регламента по предоставлению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07.05.2025&amp;dst=100094&amp;field=134" TargetMode = "External"/>
	<Relationship Id="rId8" Type="http://schemas.openxmlformats.org/officeDocument/2006/relationships/hyperlink" Target="https://login.consultant.ru/link/?req=doc&amp;base=LAW&amp;n=483237&amp;date=07.05.2025&amp;dst=100057&amp;field=134" TargetMode = "External"/>
	<Relationship Id="rId9" Type="http://schemas.openxmlformats.org/officeDocument/2006/relationships/hyperlink" Target="https://login.consultant.ru/link/?req=doc&amp;base=RLAW181&amp;n=120265&amp;date=07.05.2025&amp;dst=100030&amp;field=134" TargetMode = "External"/>
	<Relationship Id="rId10" Type="http://schemas.openxmlformats.org/officeDocument/2006/relationships/hyperlink" Target="https://login.consultant.ru/link/?req=doc&amp;base=RLAW181&amp;n=120262&amp;date=07.05.2025&amp;dst=100108&amp;field=134" TargetMode = "External"/>
	<Relationship Id="rId11" Type="http://schemas.openxmlformats.org/officeDocument/2006/relationships/hyperlink" Target="https://login.consultant.ru/link/?req=doc&amp;base=RLAW181&amp;n=121700&amp;date=07.05.2025&amp;dst=100028&amp;field=134" TargetMode = "External"/>
	<Relationship Id="rId12" Type="http://schemas.openxmlformats.org/officeDocument/2006/relationships/hyperlink" Target="https://login.consultant.ru/link/?req=doc&amp;base=LAW&amp;n=475220&amp;date=07.05.2025" TargetMode = "External"/>
	<Relationship Id="rId13" Type="http://schemas.openxmlformats.org/officeDocument/2006/relationships/hyperlink" Target="https://login.consultant.ru/link/?req=doc&amp;base=LAW&amp;n=482707&amp;date=07.05.2025&amp;dst=100189&amp;field=134" TargetMode = "External"/>
	<Relationship Id="rId14" Type="http://schemas.openxmlformats.org/officeDocument/2006/relationships/hyperlink" Target="https://login.consultant.ru/link/?req=doc&amp;base=LAW&amp;n=482707&amp;date=07.05.2025&amp;dst=100202&amp;field=134" TargetMode = "External"/>
	<Relationship Id="rId15" Type="http://schemas.openxmlformats.org/officeDocument/2006/relationships/hyperlink" Target="https://login.consultant.ru/link/?req=doc&amp;base=LAW&amp;n=483022&amp;date=07.05.2025&amp;dst=252&amp;field=134" TargetMode = "External"/>
	<Relationship Id="rId16" Type="http://schemas.openxmlformats.org/officeDocument/2006/relationships/hyperlink" Target="https://login.consultant.ru/link/?req=doc&amp;base=LAW&amp;n=494996&amp;date=07.05.2025" TargetMode = "External"/>
	<Relationship Id="rId17" Type="http://schemas.openxmlformats.org/officeDocument/2006/relationships/hyperlink" Target="https://login.consultant.ru/link/?req=doc&amp;base=RLAW181&amp;n=130040&amp;date=07.05.2025" TargetMode = "External"/>
	<Relationship Id="rId18" Type="http://schemas.openxmlformats.org/officeDocument/2006/relationships/hyperlink" Target="https://login.consultant.ru/link/?req=doc&amp;base=LAW&amp;n=482707&amp;date=07.05.2025&amp;dst=100189&amp;field=134" TargetMode = "External"/>
	<Relationship Id="rId19" Type="http://schemas.openxmlformats.org/officeDocument/2006/relationships/hyperlink" Target="https://login.consultant.ru/link/?req=doc&amp;base=LAW&amp;n=482707&amp;date=07.05.2025&amp;dst=100202&amp;field=134" TargetMode = "External"/>
	<Relationship Id="rId20" Type="http://schemas.openxmlformats.org/officeDocument/2006/relationships/hyperlink" Target="https://login.consultant.ru/link/?req=doc&amp;base=LAW&amp;n=494996&amp;date=07.05.2025&amp;dst=86&amp;field=134" TargetMode = "External"/>
	<Relationship Id="rId21" Type="http://schemas.openxmlformats.org/officeDocument/2006/relationships/hyperlink" Target="https://login.consultant.ru/link/?req=doc&amp;base=LAW&amp;n=482707&amp;date=07.05.2025&amp;dst=100189&amp;field=134" TargetMode = "External"/>
	<Relationship Id="rId22" Type="http://schemas.openxmlformats.org/officeDocument/2006/relationships/hyperlink" Target="https://login.consultant.ru/link/?req=doc&amp;base=LAW&amp;n=482707&amp;date=07.05.2025&amp;dst=100202&amp;field=134" TargetMode = "External"/>
	<Relationship Id="rId23" Type="http://schemas.openxmlformats.org/officeDocument/2006/relationships/hyperlink" Target="https://login.consultant.ru/link/?req=doc&amp;base=LAW&amp;n=494996&amp;date=07.05.2025&amp;dst=100352&amp;field=134" TargetMode = "External"/>
	<Relationship Id="rId24" Type="http://schemas.openxmlformats.org/officeDocument/2006/relationships/hyperlink" Target="https://login.consultant.ru/link/?req=doc&amp;base=LAW&amp;n=494996&amp;date=07.05.2025&amp;dst=100352&amp;field=134" TargetMode = "External"/>
	<Relationship Id="rId25" Type="http://schemas.openxmlformats.org/officeDocument/2006/relationships/hyperlink" Target="https://login.consultant.ru/link/?req=doc&amp;base=LAW&amp;n=494996&amp;date=07.05.2025&amp;dst=100352&amp;field=134" TargetMode = "External"/>
	<Relationship Id="rId26" Type="http://schemas.openxmlformats.org/officeDocument/2006/relationships/hyperlink" Target="https://login.consultant.ru/link/?req=doc&amp;base=LAW&amp;n=494996&amp;date=07.05.2025&amp;dst=100352&amp;field=134" TargetMode = "External"/>
	<Relationship Id="rId27" Type="http://schemas.openxmlformats.org/officeDocument/2006/relationships/hyperlink" Target="https://login.consultant.ru/link/?req=doc&amp;base=LAW&amp;n=482692&amp;date=07.05.2025" TargetMode = "External"/>
	<Relationship Id="rId28" Type="http://schemas.openxmlformats.org/officeDocument/2006/relationships/hyperlink" Target="https://login.consultant.ru/link/?req=doc&amp;base=LAW&amp;n=483237&amp;date=07.05.2025" TargetMode = "External"/>
	<Relationship Id="rId29" Type="http://schemas.openxmlformats.org/officeDocument/2006/relationships/hyperlink" Target="https://login.consultant.ru/link/?req=doc&amp;base=LAW&amp;n=482686&amp;date=07.05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04.10.2024 N 54/н
"Об утверждении Административного регламента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</dc:title>
  <dcterms:created xsi:type="dcterms:W3CDTF">2025-05-07T05:31:49Z</dcterms:created>
</cp:coreProperties>
</file>