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E" w:rsidRDefault="00D815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5CE" w:rsidRDefault="00D815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15CE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  <w:r>
              <w:t>13 марта 2020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N 17-ОЗ</w:t>
            </w:r>
          </w:p>
        </w:tc>
      </w:tr>
    </w:tbl>
    <w:p w:rsidR="00D815CE" w:rsidRDefault="00D81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Title"/>
        <w:jc w:val="center"/>
      </w:pPr>
      <w:r>
        <w:t>ВОРОНЕЖСКАЯ ОБЛАСТЬ</w:t>
      </w:r>
    </w:p>
    <w:p w:rsidR="00D815CE" w:rsidRDefault="00D815CE">
      <w:pPr>
        <w:pStyle w:val="ConsPlusTitle"/>
        <w:jc w:val="center"/>
      </w:pPr>
    </w:p>
    <w:p w:rsidR="00D815CE" w:rsidRDefault="00D815CE">
      <w:pPr>
        <w:pStyle w:val="ConsPlusTitle"/>
        <w:jc w:val="center"/>
      </w:pPr>
      <w:r>
        <w:t>ЗАКОН</w:t>
      </w:r>
    </w:p>
    <w:p w:rsidR="00D815CE" w:rsidRDefault="00D815CE">
      <w:pPr>
        <w:pStyle w:val="ConsPlusTitle"/>
        <w:jc w:val="center"/>
      </w:pPr>
    </w:p>
    <w:p w:rsidR="00D815CE" w:rsidRDefault="00D815CE">
      <w:pPr>
        <w:pStyle w:val="ConsPlusTitle"/>
        <w:jc w:val="center"/>
      </w:pPr>
      <w:r>
        <w:t>О ВНЕСЕНИИ ИЗМЕНЕНИЙ В ЗАКОН ВОРОНЕЖСКОЙ ОБЛАСТИ</w:t>
      </w:r>
    </w:p>
    <w:p w:rsidR="00D815CE" w:rsidRDefault="00D815CE">
      <w:pPr>
        <w:pStyle w:val="ConsPlusTitle"/>
        <w:jc w:val="center"/>
      </w:pPr>
      <w:r>
        <w:t>"О МУНИЦИПАЛЬНОЙ СЛУЖБЕ В ВОРОНЕЖСКОЙ ОБЛАСТИ"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D815CE" w:rsidRDefault="00D815CE">
      <w:pPr>
        <w:pStyle w:val="ConsPlusNormal"/>
        <w:jc w:val="right"/>
      </w:pPr>
      <w:r>
        <w:t>12 марта 2020 года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Title"/>
        <w:ind w:firstLine="540"/>
        <w:jc w:val="both"/>
        <w:outlineLvl w:val="0"/>
      </w:pPr>
      <w:r>
        <w:t>Статья 1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Воронежской области от 28 декабря 2007 года N 175-ОЗ "О муниципальной службе в Воронежской области" ("Молодой коммунар", 2008, 12 января; информационная система "Портал Воронежской области в сети Интернет" (www.govvrn.ru), 2019, 24 декабря) следующие изменения: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8</w:t>
        </w:r>
      </w:hyperlink>
      <w:r>
        <w:t xml:space="preserve"> дополнить частью 5 следующего содержания: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"5. </w:t>
      </w:r>
      <w:proofErr w:type="gramStart"/>
      <w:r>
        <w:t>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</w:t>
      </w:r>
      <w:proofErr w:type="gramEnd"/>
      <w:r>
        <w:t xml:space="preserve"> получено в </w:t>
      </w:r>
      <w:proofErr w:type="gramStart"/>
      <w:r>
        <w:t>порядке</w:t>
      </w:r>
      <w:proofErr w:type="gramEnd"/>
      <w:r>
        <w:t>, установленном Положением, которое является приложением 8 к настоящему Закону Воронежской области.";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приложением 8 следующего содержания: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r>
        <w:t>"Приложение 8</w:t>
      </w:r>
    </w:p>
    <w:p w:rsidR="00D815CE" w:rsidRDefault="00D815CE">
      <w:pPr>
        <w:pStyle w:val="ConsPlusNormal"/>
        <w:jc w:val="right"/>
      </w:pPr>
      <w:r>
        <w:t>к Закону</w:t>
      </w:r>
    </w:p>
    <w:p w:rsidR="00D815CE" w:rsidRDefault="00D815CE">
      <w:pPr>
        <w:pStyle w:val="ConsPlusNormal"/>
        <w:jc w:val="right"/>
      </w:pPr>
      <w:r>
        <w:t>Воронежской области</w:t>
      </w:r>
    </w:p>
    <w:p w:rsidR="00D815CE" w:rsidRDefault="00D815CE">
      <w:pPr>
        <w:pStyle w:val="ConsPlusNormal"/>
        <w:jc w:val="right"/>
      </w:pPr>
      <w:r>
        <w:t>"О муниципальной службе в</w:t>
      </w:r>
    </w:p>
    <w:p w:rsidR="00D815CE" w:rsidRDefault="00D815CE">
      <w:pPr>
        <w:pStyle w:val="ConsPlusNormal"/>
        <w:jc w:val="right"/>
      </w:pPr>
      <w:r>
        <w:t>Воронежской области"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center"/>
      </w:pPr>
      <w:r>
        <w:t>Положение</w:t>
      </w:r>
    </w:p>
    <w:p w:rsidR="00D815CE" w:rsidRDefault="00D815CE">
      <w:pPr>
        <w:pStyle w:val="ConsPlusNormal"/>
        <w:jc w:val="center"/>
      </w:pPr>
      <w:r>
        <w:t>о порядке получения муниципальным служащим разрешения</w:t>
      </w:r>
    </w:p>
    <w:p w:rsidR="00D815CE" w:rsidRDefault="00D815CE">
      <w:pPr>
        <w:pStyle w:val="ConsPlusNormal"/>
        <w:jc w:val="center"/>
      </w:pPr>
      <w:r>
        <w:t>представителя нанимателя на участие на безвозмездной основе</w:t>
      </w:r>
    </w:p>
    <w:p w:rsidR="00D815CE" w:rsidRDefault="00D815CE">
      <w:pPr>
        <w:pStyle w:val="ConsPlusNormal"/>
        <w:jc w:val="center"/>
      </w:pPr>
      <w:r>
        <w:t xml:space="preserve">в </w:t>
      </w: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в соответствии с федеральным законодательством о муниципальной службе устанавливает порядок получения муниципальным служащим, замещающим должность муниципальной службы в органе местного самоуправления муниципального образования Воронежской области, аппарате избирательной комиссии муниципального образования Воронежской области (далее - орган местного самоуправления, избирательная комиссия),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</w:t>
      </w:r>
      <w:proofErr w:type="gramEnd"/>
      <w:r>
        <w:t xml:space="preserve"> </w:t>
      </w:r>
      <w:proofErr w:type="gramStart"/>
      <w:r>
        <w:t>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  <w:proofErr w:type="gramEnd"/>
    </w:p>
    <w:p w:rsidR="00D815CE" w:rsidRDefault="00D815CE">
      <w:pPr>
        <w:pStyle w:val="ConsPlusNormal"/>
        <w:spacing w:before="280"/>
        <w:ind w:firstLine="540"/>
        <w:jc w:val="both"/>
      </w:pPr>
      <w: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3. Ходатайство об участии на безвозмездной основе в управлении некоммерческой организацией (далее - ходатайство) составляется: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- муниципальным служащим органа местного самоуправления на имя руководителя органа местного самоуправления по форме согласно приложению 1 к настоящему Положению;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- муниципальным служащим избирательной комиссии на имя председателя избирательной комиссии по форме согласно приложению 2 к настоящему Положению.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4. В </w:t>
      </w:r>
      <w:proofErr w:type="gramStart"/>
      <w:r>
        <w:t>соответствии</w:t>
      </w:r>
      <w:proofErr w:type="gramEnd"/>
      <w:r>
        <w:t xml:space="preserve"> с компетенцией, установленной пунктом 3 настоящего Положения, муниципальный служащий представляет ходатайство муниципальному служащему органа местного самоуправления, избирательной комиссии, ответственному за работу по профилактике коррупционных и иных правонарушений (далее - должностное лицо).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lastRenderedPageBreak/>
        <w:t xml:space="preserve">5. Регистрация ходатайства осуществляется должностным лицом в </w:t>
      </w:r>
      <w:proofErr w:type="gramStart"/>
      <w:r>
        <w:t>журнале</w:t>
      </w:r>
      <w:proofErr w:type="gramEnd"/>
      <w:r>
        <w:t xml:space="preserve">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3 к настоящему Положению, в день поступления ходатайства.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Листы Журнала регистрации должны быть прошнурованы, </w:t>
      </w:r>
      <w:proofErr w:type="gramStart"/>
      <w:r>
        <w:t>пронумерованы и скреплены</w:t>
      </w:r>
      <w:proofErr w:type="gramEnd"/>
      <w:r>
        <w:t xml:space="preserve"> печатью органа местного самоуправления или избирательной комиссии.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6. Отказ в регистрации ходатайства не допускается.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7. Копия зарегистрированного в установленном </w:t>
      </w:r>
      <w:proofErr w:type="gramStart"/>
      <w:r>
        <w:t>порядке</w:t>
      </w:r>
      <w:proofErr w:type="gramEnd"/>
      <w:r>
        <w:t xml:space="preserve">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На копии ходатайства, подлежащей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ходатайство.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 xml:space="preserve">9. В </w:t>
      </w:r>
      <w:proofErr w:type="gramStart"/>
      <w:r>
        <w:t>случае</w:t>
      </w:r>
      <w:proofErr w:type="gramEnd"/>
      <w:r>
        <w:t xml:space="preserve">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руководителю органа местного самоуправления, председателю избирательной комиссии (далее - представитель нанимателя) для принятия решения.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11. Представитель нанимателя по результатам рассмотрения ходатайства принимает одно из следующих решений: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- удовлетворяет ходатайство муниципального служащего;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lastRenderedPageBreak/>
        <w:t xml:space="preserve">- отказывает в </w:t>
      </w:r>
      <w:proofErr w:type="gramStart"/>
      <w:r>
        <w:t>удовлетворении</w:t>
      </w:r>
      <w:proofErr w:type="gramEnd"/>
      <w:r>
        <w:t xml:space="preserve">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D815CE" w:rsidRDefault="00D815CE">
      <w:pPr>
        <w:pStyle w:val="ConsPlusNormal"/>
        <w:spacing w:before="280"/>
        <w:ind w:firstLine="540"/>
        <w:jc w:val="both"/>
      </w:pPr>
      <w:r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служащего к ответственности в соответствии с действующим законодательством Российской Федерации.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r>
        <w:t>Приложение 1</w:t>
      </w:r>
    </w:p>
    <w:p w:rsidR="00D815CE" w:rsidRDefault="00D815CE">
      <w:pPr>
        <w:pStyle w:val="ConsPlusNormal"/>
        <w:jc w:val="right"/>
      </w:pPr>
      <w:r>
        <w:t>к Положению</w:t>
      </w:r>
    </w:p>
    <w:p w:rsidR="00D815CE" w:rsidRDefault="00D815CE">
      <w:pPr>
        <w:pStyle w:val="ConsPlusNormal"/>
        <w:jc w:val="right"/>
      </w:pPr>
      <w:r>
        <w:t>о порядке получения</w:t>
      </w:r>
    </w:p>
    <w:p w:rsidR="00D815CE" w:rsidRDefault="00D815CE">
      <w:pPr>
        <w:pStyle w:val="ConsPlusNormal"/>
        <w:jc w:val="right"/>
      </w:pPr>
      <w:r>
        <w:t>муниципальным служащим</w:t>
      </w:r>
    </w:p>
    <w:p w:rsidR="00D815CE" w:rsidRDefault="00D815CE">
      <w:pPr>
        <w:pStyle w:val="ConsPlusNormal"/>
        <w:jc w:val="right"/>
      </w:pPr>
      <w:r>
        <w:t>разрешения представителя нанимателя</w:t>
      </w:r>
    </w:p>
    <w:p w:rsidR="00D815CE" w:rsidRDefault="00D815CE">
      <w:pPr>
        <w:pStyle w:val="ConsPlusNormal"/>
        <w:jc w:val="right"/>
      </w:pPr>
      <w:r>
        <w:t>на участие на безвозмездной основе</w:t>
      </w:r>
    </w:p>
    <w:p w:rsidR="00D815CE" w:rsidRDefault="00D815CE">
      <w:pPr>
        <w:pStyle w:val="ConsPlusNormal"/>
        <w:jc w:val="right"/>
      </w:pPr>
      <w:r>
        <w:t xml:space="preserve">в </w:t>
      </w: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D815CE" w:rsidRDefault="00D815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941"/>
        <w:gridCol w:w="2161"/>
        <w:gridCol w:w="2494"/>
      </w:tblGrid>
      <w:tr w:rsidR="00D815CE"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Руководителю органа</w:t>
            </w:r>
          </w:p>
          <w:p w:rsidR="00D815CE" w:rsidRDefault="00D815CE">
            <w:pPr>
              <w:pStyle w:val="ConsPlusNormal"/>
              <w:jc w:val="right"/>
            </w:pPr>
            <w:r>
              <w:t>местного самоуправления</w:t>
            </w: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</w:pP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(наименование должности)</w:t>
            </w: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(орган местного самоуправления)</w:t>
            </w: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center"/>
            </w:pPr>
            <w:r>
              <w:t>Ходатайство</w:t>
            </w:r>
          </w:p>
          <w:p w:rsidR="00D815CE" w:rsidRDefault="00D815CE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ind w:firstLine="540"/>
              <w:jc w:val="both"/>
            </w:pPr>
            <w:proofErr w:type="gramStart"/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некоммерческой организацией</w:t>
            </w:r>
            <w:proofErr w:type="gramEnd"/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  <w:r>
              <w:t>________________________________________________________________________</w:t>
            </w:r>
          </w:p>
          <w:p w:rsidR="00D815CE" w:rsidRDefault="00D815CE">
            <w:pPr>
              <w:pStyle w:val="ConsPlusNormal"/>
            </w:pPr>
            <w:r>
              <w:t>________________________________________________________________________</w:t>
            </w:r>
          </w:p>
          <w:p w:rsidR="00D815CE" w:rsidRDefault="00D815CE">
            <w:pPr>
              <w:pStyle w:val="ConsPlusNormal"/>
            </w:pPr>
            <w:r>
              <w:t>_______________________________________________________________________.</w:t>
            </w:r>
          </w:p>
          <w:p w:rsidR="00D815CE" w:rsidRDefault="00D815CE">
            <w:pPr>
              <w:pStyle w:val="ConsPlusNormal"/>
              <w:jc w:val="center"/>
            </w:pPr>
            <w: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соблюдать требования, установленные </w:t>
            </w:r>
            <w:hyperlink r:id="rId10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D815C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r>
        <w:t>Приложение 2</w:t>
      </w:r>
    </w:p>
    <w:p w:rsidR="00D815CE" w:rsidRDefault="00D815CE">
      <w:pPr>
        <w:pStyle w:val="ConsPlusNormal"/>
        <w:jc w:val="right"/>
      </w:pPr>
      <w:r>
        <w:t>к Положению</w:t>
      </w:r>
    </w:p>
    <w:p w:rsidR="00D815CE" w:rsidRDefault="00D815CE">
      <w:pPr>
        <w:pStyle w:val="ConsPlusNormal"/>
        <w:jc w:val="right"/>
      </w:pPr>
      <w:r>
        <w:lastRenderedPageBreak/>
        <w:t>о порядке получения</w:t>
      </w:r>
    </w:p>
    <w:p w:rsidR="00D815CE" w:rsidRDefault="00D815CE">
      <w:pPr>
        <w:pStyle w:val="ConsPlusNormal"/>
        <w:jc w:val="right"/>
      </w:pPr>
      <w:r>
        <w:t>муниципальным служащим</w:t>
      </w:r>
    </w:p>
    <w:p w:rsidR="00D815CE" w:rsidRDefault="00D815CE">
      <w:pPr>
        <w:pStyle w:val="ConsPlusNormal"/>
        <w:jc w:val="right"/>
      </w:pPr>
      <w:r>
        <w:t>разрешения представителя нанимателя</w:t>
      </w:r>
    </w:p>
    <w:p w:rsidR="00D815CE" w:rsidRDefault="00D815CE">
      <w:pPr>
        <w:pStyle w:val="ConsPlusNormal"/>
        <w:jc w:val="right"/>
      </w:pPr>
      <w:r>
        <w:t>на участие на безвозмездной основе</w:t>
      </w:r>
    </w:p>
    <w:p w:rsidR="00D815CE" w:rsidRDefault="00D815CE">
      <w:pPr>
        <w:pStyle w:val="ConsPlusNormal"/>
        <w:jc w:val="right"/>
      </w:pPr>
      <w:r>
        <w:t xml:space="preserve">в </w:t>
      </w: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D815CE" w:rsidRDefault="00D815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941"/>
        <w:gridCol w:w="2161"/>
        <w:gridCol w:w="2494"/>
      </w:tblGrid>
      <w:tr w:rsidR="00D815CE"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Председателю избирательной комиссии</w:t>
            </w: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(наименование должности)</w:t>
            </w: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(аппарат избирательной комиссии)</w:t>
            </w: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</w:p>
        </w:tc>
      </w:tr>
      <w:tr w:rsidR="00D815CE"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/>
        </w:tc>
        <w:tc>
          <w:tcPr>
            <w:tcW w:w="4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right"/>
            </w:pPr>
            <w:r>
              <w:t>(фамилия, имя, отчество)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center"/>
            </w:pPr>
            <w:r>
              <w:t>Ходатайство</w:t>
            </w:r>
          </w:p>
          <w:p w:rsidR="00D815CE" w:rsidRDefault="00D815CE">
            <w:pPr>
              <w:pStyle w:val="ConsPlusNormal"/>
              <w:jc w:val="center"/>
            </w:pPr>
            <w:r>
              <w:t>на участие на безвозмездной основе в управлении некоммерческой организацией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ind w:firstLine="540"/>
              <w:jc w:val="both"/>
            </w:pPr>
            <w:proofErr w:type="gramStart"/>
            <w:r>
              <w:t xml:space="preserve">В соответствии с </w:t>
            </w:r>
            <w:hyperlink r:id="rId12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некоммерческой организацией</w:t>
            </w:r>
            <w:proofErr w:type="gramEnd"/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  <w:r>
              <w:t>________________________________________________________________________</w:t>
            </w:r>
          </w:p>
          <w:p w:rsidR="00D815CE" w:rsidRDefault="00D815CE">
            <w:pPr>
              <w:pStyle w:val="ConsPlusNormal"/>
            </w:pPr>
            <w:r>
              <w:t>________________________________________________________________________</w:t>
            </w:r>
          </w:p>
          <w:p w:rsidR="00D815CE" w:rsidRDefault="00D815CE">
            <w:pPr>
              <w:pStyle w:val="ConsPlusNormal"/>
            </w:pPr>
            <w:r>
              <w:t>_______________________________________________________________________.</w:t>
            </w:r>
          </w:p>
          <w:p w:rsidR="00D815CE" w:rsidRDefault="00D815CE">
            <w:pPr>
              <w:pStyle w:val="ConsPlusNormal"/>
              <w:jc w:val="center"/>
            </w:pPr>
            <w: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ind w:firstLine="283"/>
              <w:jc w:val="both"/>
            </w:pPr>
            <w:r>
              <w:lastRenderedPageBreak/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D815CE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ind w:firstLine="283"/>
              <w:jc w:val="both"/>
            </w:pPr>
            <w:r>
              <w:t xml:space="preserve">При выполнении указанной работы обязуюсь соблюдать требования, установленные </w:t>
            </w:r>
            <w:hyperlink r:id="rId13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 w:rsidR="00D815C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5CE" w:rsidRDefault="00D815CE">
            <w:pPr>
              <w:pStyle w:val="ConsPlusNormal"/>
            </w:pPr>
          </w:p>
        </w:tc>
      </w:tr>
      <w:tr w:rsidR="00D815CE">
        <w:tblPrEx>
          <w:tblBorders>
            <w:insideH w:val="single" w:sz="4" w:space="0" w:color="auto"/>
          </w:tblBorders>
        </w:tblPrEx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CE" w:rsidRDefault="00D815C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r>
        <w:t>Приложение 3</w:t>
      </w:r>
    </w:p>
    <w:p w:rsidR="00D815CE" w:rsidRDefault="00D815CE">
      <w:pPr>
        <w:pStyle w:val="ConsPlusNormal"/>
        <w:jc w:val="right"/>
      </w:pPr>
      <w:r>
        <w:t>к Положению</w:t>
      </w:r>
    </w:p>
    <w:p w:rsidR="00D815CE" w:rsidRDefault="00D815CE">
      <w:pPr>
        <w:pStyle w:val="ConsPlusNormal"/>
        <w:jc w:val="right"/>
      </w:pPr>
      <w:r>
        <w:t>о порядке получения</w:t>
      </w:r>
    </w:p>
    <w:p w:rsidR="00D815CE" w:rsidRDefault="00D815CE">
      <w:pPr>
        <w:pStyle w:val="ConsPlusNormal"/>
        <w:jc w:val="right"/>
      </w:pPr>
      <w:r>
        <w:t>муниципальным служащим</w:t>
      </w:r>
    </w:p>
    <w:p w:rsidR="00D815CE" w:rsidRDefault="00D815CE">
      <w:pPr>
        <w:pStyle w:val="ConsPlusNormal"/>
        <w:jc w:val="right"/>
      </w:pPr>
      <w:r>
        <w:t>разрешения представителя нанимателя</w:t>
      </w:r>
    </w:p>
    <w:p w:rsidR="00D815CE" w:rsidRDefault="00D815CE">
      <w:pPr>
        <w:pStyle w:val="ConsPlusNormal"/>
        <w:jc w:val="right"/>
      </w:pPr>
      <w:r>
        <w:t>на участие на безвозмездной основе</w:t>
      </w:r>
    </w:p>
    <w:p w:rsidR="00D815CE" w:rsidRDefault="00D815CE">
      <w:pPr>
        <w:pStyle w:val="ConsPlusNormal"/>
        <w:jc w:val="right"/>
      </w:pPr>
      <w:r>
        <w:t xml:space="preserve">в </w:t>
      </w: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r>
        <w:t>Форма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center"/>
      </w:pPr>
      <w:r>
        <w:t>Журнал</w:t>
      </w:r>
    </w:p>
    <w:p w:rsidR="00D815CE" w:rsidRDefault="00D815CE">
      <w:pPr>
        <w:pStyle w:val="ConsPlusNormal"/>
        <w:jc w:val="center"/>
      </w:pPr>
      <w:r>
        <w:t>регистрации ходатайств об участии на безвозмездной основе</w:t>
      </w:r>
    </w:p>
    <w:p w:rsidR="00D815CE" w:rsidRDefault="00D815CE">
      <w:pPr>
        <w:pStyle w:val="ConsPlusNormal"/>
        <w:jc w:val="center"/>
      </w:pPr>
      <w:r>
        <w:t xml:space="preserve">в </w:t>
      </w:r>
      <w:proofErr w:type="gramStart"/>
      <w:r>
        <w:t>управлении</w:t>
      </w:r>
      <w:proofErr w:type="gramEnd"/>
      <w:r>
        <w:t xml:space="preserve"> некоммерческой организацией</w:t>
      </w:r>
    </w:p>
    <w:p w:rsidR="00D815CE" w:rsidRDefault="00D81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1417"/>
        <w:gridCol w:w="1701"/>
        <w:gridCol w:w="1701"/>
        <w:gridCol w:w="1644"/>
      </w:tblGrid>
      <w:tr w:rsidR="00D815CE">
        <w:tc>
          <w:tcPr>
            <w:tcW w:w="964" w:type="dxa"/>
          </w:tcPr>
          <w:p w:rsidR="00D815CE" w:rsidRDefault="00D815CE">
            <w:pPr>
              <w:pStyle w:val="ConsPlusNormal"/>
              <w:jc w:val="center"/>
            </w:pPr>
            <w:r>
              <w:t>Номер регистрации ходатайства</w:t>
            </w:r>
          </w:p>
        </w:tc>
        <w:tc>
          <w:tcPr>
            <w:tcW w:w="964" w:type="dxa"/>
          </w:tcPr>
          <w:p w:rsidR="00D815CE" w:rsidRDefault="00D815CE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417" w:type="dxa"/>
          </w:tcPr>
          <w:p w:rsidR="00D815CE" w:rsidRDefault="00D815CE">
            <w:pPr>
              <w:pStyle w:val="ConsPlusNormal"/>
              <w:jc w:val="center"/>
            </w:pPr>
            <w:r>
              <w:t>Ф.И.О., должность муниципального служащего, представившего ходатайство</w:t>
            </w:r>
          </w:p>
        </w:tc>
        <w:tc>
          <w:tcPr>
            <w:tcW w:w="1701" w:type="dxa"/>
          </w:tcPr>
          <w:p w:rsidR="00D815CE" w:rsidRDefault="00D815CE">
            <w:pPr>
              <w:pStyle w:val="ConsPlusNormal"/>
              <w:jc w:val="center"/>
            </w:pPr>
            <w: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</w:tcPr>
          <w:p w:rsidR="00D815CE" w:rsidRDefault="00D815CE">
            <w:pPr>
              <w:pStyle w:val="ConsPlusNormal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644" w:type="dxa"/>
          </w:tcPr>
          <w:p w:rsidR="00D815CE" w:rsidRDefault="00D815CE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</w:tr>
      <w:tr w:rsidR="00D815CE"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417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644" w:type="dxa"/>
          </w:tcPr>
          <w:p w:rsidR="00D815CE" w:rsidRDefault="00D815CE">
            <w:pPr>
              <w:pStyle w:val="ConsPlusNormal"/>
            </w:pPr>
          </w:p>
        </w:tc>
      </w:tr>
      <w:tr w:rsidR="00D815CE"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417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644" w:type="dxa"/>
          </w:tcPr>
          <w:p w:rsidR="00D815CE" w:rsidRDefault="00D815CE">
            <w:pPr>
              <w:pStyle w:val="ConsPlusNormal"/>
            </w:pPr>
          </w:p>
        </w:tc>
      </w:tr>
      <w:tr w:rsidR="00D815CE"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417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644" w:type="dxa"/>
          </w:tcPr>
          <w:p w:rsidR="00D815CE" w:rsidRDefault="00D815CE">
            <w:pPr>
              <w:pStyle w:val="ConsPlusNormal"/>
            </w:pPr>
          </w:p>
        </w:tc>
      </w:tr>
      <w:tr w:rsidR="00D815CE"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417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644" w:type="dxa"/>
          </w:tcPr>
          <w:p w:rsidR="00D815CE" w:rsidRDefault="00D815CE">
            <w:pPr>
              <w:pStyle w:val="ConsPlusNormal"/>
            </w:pPr>
          </w:p>
        </w:tc>
      </w:tr>
      <w:tr w:rsidR="00D815CE"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417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644" w:type="dxa"/>
          </w:tcPr>
          <w:p w:rsidR="00D815CE" w:rsidRDefault="00D815CE">
            <w:pPr>
              <w:pStyle w:val="ConsPlusNormal"/>
            </w:pPr>
          </w:p>
        </w:tc>
      </w:tr>
      <w:tr w:rsidR="00D815CE"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964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417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701" w:type="dxa"/>
          </w:tcPr>
          <w:p w:rsidR="00D815CE" w:rsidRDefault="00D815CE">
            <w:pPr>
              <w:pStyle w:val="ConsPlusNormal"/>
            </w:pPr>
          </w:p>
        </w:tc>
        <w:tc>
          <w:tcPr>
            <w:tcW w:w="1644" w:type="dxa"/>
          </w:tcPr>
          <w:p w:rsidR="00D815CE" w:rsidRDefault="00D815CE">
            <w:pPr>
              <w:pStyle w:val="ConsPlusNormal"/>
            </w:pPr>
          </w:p>
        </w:tc>
      </w:tr>
    </w:tbl>
    <w:p w:rsidR="00D815CE" w:rsidRDefault="00D815CE">
      <w:pPr>
        <w:pStyle w:val="ConsPlusNormal"/>
        <w:jc w:val="right"/>
      </w:pPr>
      <w:r>
        <w:t>".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Title"/>
        <w:ind w:firstLine="540"/>
        <w:jc w:val="both"/>
        <w:outlineLvl w:val="0"/>
      </w:pPr>
      <w:r>
        <w:t>Статья 2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ind w:firstLine="540"/>
        <w:jc w:val="both"/>
      </w:pPr>
      <w:r>
        <w:t xml:space="preserve">Настоящий Закон Воронежской области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815CE" w:rsidRDefault="00D815CE">
      <w:pPr>
        <w:pStyle w:val="ConsPlusNormal"/>
        <w:jc w:val="right"/>
      </w:pPr>
      <w:r>
        <w:t>губернатора Воронежской области</w:t>
      </w:r>
    </w:p>
    <w:p w:rsidR="00D815CE" w:rsidRDefault="00D815CE">
      <w:pPr>
        <w:pStyle w:val="ConsPlusNormal"/>
        <w:jc w:val="right"/>
      </w:pPr>
      <w:r>
        <w:t>С.Б.ТРУХАЧЕВ</w:t>
      </w:r>
    </w:p>
    <w:p w:rsidR="00D815CE" w:rsidRDefault="00D815CE">
      <w:pPr>
        <w:pStyle w:val="ConsPlusNormal"/>
      </w:pPr>
      <w:r>
        <w:t>г. Воронеж,</w:t>
      </w:r>
    </w:p>
    <w:p w:rsidR="00D815CE" w:rsidRDefault="00D815CE">
      <w:pPr>
        <w:pStyle w:val="ConsPlusNormal"/>
        <w:spacing w:before="280"/>
      </w:pPr>
      <w:r>
        <w:t>13.03.2020</w:t>
      </w:r>
    </w:p>
    <w:p w:rsidR="00D815CE" w:rsidRDefault="00D815CE">
      <w:pPr>
        <w:pStyle w:val="ConsPlusNormal"/>
        <w:spacing w:before="280"/>
      </w:pPr>
      <w:r>
        <w:t>N 17-ОЗ</w:t>
      </w: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jc w:val="both"/>
      </w:pPr>
    </w:p>
    <w:p w:rsidR="00D815CE" w:rsidRDefault="00D81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0" w:name="_GoBack"/>
      <w:bookmarkEnd w:id="0"/>
    </w:p>
    <w:sectPr w:rsidR="00A61407" w:rsidSect="0079355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CE"/>
    <w:rsid w:val="00390C3C"/>
    <w:rsid w:val="00562E87"/>
    <w:rsid w:val="00A61407"/>
    <w:rsid w:val="00D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C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815C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815C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C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815C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815C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8B92330EA07918FE88A01EC2655BA64A2B3A738ED9A6B480EE69CE9DB3EC25A497FFAF470C229E0D2C265507AF7AB5BO9G" TargetMode="External"/><Relationship Id="rId13" Type="http://schemas.openxmlformats.org/officeDocument/2006/relationships/hyperlink" Target="consultantplus://offline/ref=2728B92330EA07918FE8940CFA4A0ABF66ADEDA937E0973D1451BDC1BED234951D0626AAB025CF2FEEC796300A2DFAA8BFB0DD056FD2E3745CO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8B92330EA07918FE88A01EC2655BA64A2B3A738ED9A6B480EE69CE9DB3EC25A497FE8F428CE28E6CCC766452CA6EDECA3DC076FD0E768C15F7054O5G" TargetMode="External"/><Relationship Id="rId12" Type="http://schemas.openxmlformats.org/officeDocument/2006/relationships/hyperlink" Target="consultantplus://offline/ref=2728B92330EA07918FE8940CFA4A0ABF66ADEDA937E0973D1451BDC1BED234951D0626AAB02DC47CB788976C4F7EE9A9BDB0DF01735DO0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8B92330EA07918FE88A01EC2655BA64A2B3A738ED9A6B480EE69CE9DB3EC25A497FFAF470C229E0D2C265507AF7AB5BO9G" TargetMode="External"/><Relationship Id="rId11" Type="http://schemas.openxmlformats.org/officeDocument/2006/relationships/hyperlink" Target="consultantplus://offline/ref=2728B92330EA07918FE8940CFA4A0ABF66ADEDA937E0973D1451BDC1BED234951D0626AAB025CF21E4C796300A2DFAA8BFB0DD056FD2E3745CO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28B92330EA07918FE8940CFA4A0ABF66ADEDA937E0973D1451BDC1BED234951D0626AAB025CF2FEEC796300A2DFAA8BFB0DD056FD2E3745CO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8B92330EA07918FE8940CFA4A0ABF66ADEDA937E0973D1451BDC1BED234951D0626AAB02DC47CB788976C4F7EE9A9BDB0DF01735DO0G" TargetMode="External"/><Relationship Id="rId14" Type="http://schemas.openxmlformats.org/officeDocument/2006/relationships/hyperlink" Target="consultantplus://offline/ref=2728B92330EA07918FE8940CFA4A0ABF66ADEDA937E0973D1451BDC1BED234951D0626AAB025CF21E4C796300A2DFAA8BFB0DD056FD2E3745C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2</cp:revision>
  <dcterms:created xsi:type="dcterms:W3CDTF">2020-04-16T06:14:00Z</dcterms:created>
  <dcterms:modified xsi:type="dcterms:W3CDTF">2020-04-16T06:16:00Z</dcterms:modified>
</cp:coreProperties>
</file>